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F9" w:rsidRPr="00CF55F9" w:rsidRDefault="005B7CC6" w:rsidP="00CF55F9">
      <w:pPr>
        <w:tabs>
          <w:tab w:val="left" w:pos="291"/>
        </w:tabs>
        <w:spacing w:line="288" w:lineRule="auto"/>
        <w:jc w:val="both"/>
        <w:rPr>
          <w:b/>
        </w:rPr>
      </w:pPr>
      <w:bookmarkStart w:id="0" w:name="_GoBack"/>
      <w:r w:rsidRPr="005B7CC6">
        <w:rPr>
          <w:b/>
        </w:rPr>
        <w:t xml:space="preserve">COMEX - </w:t>
      </w:r>
      <w:r w:rsidR="005832EB" w:rsidRPr="005B7CC6">
        <w:rPr>
          <w:b/>
        </w:rPr>
        <w:t>F</w:t>
      </w:r>
      <w:r w:rsidRPr="005B7CC6">
        <w:rPr>
          <w:b/>
        </w:rPr>
        <w:t>inal Publishable Summary Report</w:t>
      </w:r>
    </w:p>
    <w:p w:rsidR="005832EB" w:rsidRPr="005832EB" w:rsidRDefault="005832EB" w:rsidP="005832EB">
      <w:pPr>
        <w:spacing w:line="288" w:lineRule="auto"/>
        <w:ind w:hanging="11"/>
        <w:jc w:val="both"/>
      </w:pPr>
      <w:r>
        <w:rPr>
          <w:rFonts w:eastAsiaTheme="minorHAnsi"/>
          <w:lang w:val="en-GB"/>
        </w:rPr>
        <w:t xml:space="preserve">The world of the Late Bronze Age </w:t>
      </w:r>
      <w:r w:rsidR="00141ED7">
        <w:rPr>
          <w:rFonts w:eastAsiaTheme="minorHAnsi"/>
          <w:lang w:val="en-GB"/>
        </w:rPr>
        <w:t xml:space="preserve">Eastern </w:t>
      </w:r>
      <w:r>
        <w:rPr>
          <w:rFonts w:eastAsiaTheme="minorHAnsi"/>
          <w:lang w:val="en-GB"/>
        </w:rPr>
        <w:t>Mediterranean provides us with some of the first evidence for the regular, bulk movement of commodities between regions and states. Ceramic transport jars, the precursors of the later ubiquitous amphora of Classical, Hellenistic and Roman times, are of great importance in reconstructing and understanding this movement of goods in its economic and social context. This study concentrates on two of these jar types. Firstly</w:t>
      </w:r>
      <w:r w:rsidR="00141ED7">
        <w:rPr>
          <w:rFonts w:eastAsiaTheme="minorHAnsi"/>
          <w:lang w:val="en-GB"/>
        </w:rPr>
        <w:t>,</w:t>
      </w:r>
      <w:r>
        <w:rPr>
          <w:rFonts w:eastAsiaTheme="minorHAnsi"/>
          <w:lang w:val="en-GB"/>
        </w:rPr>
        <w:t xml:space="preserve"> </w:t>
      </w:r>
      <w:r w:rsidRPr="00DD65BC">
        <w:rPr>
          <w:rFonts w:eastAsiaTheme="minorHAnsi"/>
          <w:lang w:val="en-GB"/>
        </w:rPr>
        <w:t>Transport Stirrup Jars (TSJs)</w:t>
      </w:r>
      <w:r w:rsidRPr="00DD65BC">
        <w:t xml:space="preserve"> </w:t>
      </w:r>
      <w:r>
        <w:t xml:space="preserve">which have attracted interest </w:t>
      </w:r>
      <w:r w:rsidRPr="00DD65BC">
        <w:t xml:space="preserve">due to some bearing Linear B inscriptions made before </w:t>
      </w:r>
      <w:proofErr w:type="gramStart"/>
      <w:r w:rsidRPr="00DD65BC">
        <w:t>firing,</w:t>
      </w:r>
      <w:proofErr w:type="gramEnd"/>
      <w:r w:rsidRPr="00DD65BC">
        <w:t xml:space="preserve"> are of great importance in </w:t>
      </w:r>
      <w:r>
        <w:t>investigating</w:t>
      </w:r>
      <w:r w:rsidRPr="00DD65BC">
        <w:t xml:space="preserve"> the relationship between the Mycenaean world </w:t>
      </w:r>
      <w:r>
        <w:t xml:space="preserve">of the Greek Mainland </w:t>
      </w:r>
      <w:r w:rsidRPr="00DD65BC">
        <w:t xml:space="preserve">and </w:t>
      </w:r>
      <w:r w:rsidR="00141ED7">
        <w:t>what we refer to as</w:t>
      </w:r>
      <w:r>
        <w:t xml:space="preserve"> the Minoan world of Crete. The </w:t>
      </w:r>
      <w:r w:rsidR="00141ED7">
        <w:t>second,</w:t>
      </w:r>
      <w:r>
        <w:t xml:space="preserve"> rare</w:t>
      </w:r>
      <w:r w:rsidR="00141ED7">
        <w:t>r</w:t>
      </w:r>
      <w:r>
        <w:t xml:space="preserve"> type of jar is the Canaanite </w:t>
      </w:r>
      <w:r w:rsidR="00141ED7">
        <w:t>Amphora</w:t>
      </w:r>
      <w:r>
        <w:t xml:space="preserve"> (CTA) which </w:t>
      </w:r>
      <w:proofErr w:type="gramStart"/>
      <w:r>
        <w:t>have</w:t>
      </w:r>
      <w:proofErr w:type="gramEnd"/>
      <w:r>
        <w:t xml:space="preserve"> their </w:t>
      </w:r>
      <w:r w:rsidRPr="00DD65BC">
        <w:t xml:space="preserve">origin on the Levantine coast, </w:t>
      </w:r>
      <w:r>
        <w:t xml:space="preserve">in different contexts from domestic deposits to cargoes </w:t>
      </w:r>
      <w:r w:rsidRPr="00DD65BC">
        <w:t>of some of the shipwrecks found off the coast of Greece and Turkey</w:t>
      </w:r>
      <w:r>
        <w:t>. Both these jar types were used to transport and perhaps to store liquid commodities in bulk, at least some containing high-value perfumed oil (suggested for the TSJs) and other containing olive oil or Terebinth resin (CTAs).</w:t>
      </w:r>
      <w:r w:rsidRPr="00DD65BC">
        <w:t xml:space="preserve"> </w:t>
      </w:r>
    </w:p>
    <w:p w:rsidR="005832EB" w:rsidRDefault="005832EB" w:rsidP="003E1B6A">
      <w:pPr>
        <w:spacing w:line="288" w:lineRule="auto"/>
        <w:ind w:firstLine="720"/>
        <w:jc w:val="both"/>
      </w:pPr>
      <w:r>
        <w:t xml:space="preserve">The study of the TSJs have another </w:t>
      </w:r>
      <w:r w:rsidR="00141ED7">
        <w:t xml:space="preserve">wider </w:t>
      </w:r>
      <w:r>
        <w:t xml:space="preserve">interest in terms of the methodology of </w:t>
      </w:r>
      <w:r w:rsidR="00141ED7">
        <w:t xml:space="preserve">archaeological </w:t>
      </w:r>
      <w:r>
        <w:t xml:space="preserve">ceramic analysis, as the jars comprised one of the first set of material </w:t>
      </w:r>
      <w:proofErr w:type="spellStart"/>
      <w:r>
        <w:t>analysed</w:t>
      </w:r>
      <w:proofErr w:type="spellEnd"/>
      <w:r>
        <w:t xml:space="preserve"> by chemical m</w:t>
      </w:r>
      <w:r w:rsidR="00141ED7">
        <w:t>ethods in the early 1960s, with</w:t>
      </w:r>
      <w:r>
        <w:t xml:space="preserve"> the conclusions of such analyses refined since then, as petrography has emerged as major tool for the archaeological scientist and formed a successful integrated approach with chemical analysis, most recently with neutron activation analysis (NAA).</w:t>
      </w:r>
    </w:p>
    <w:p w:rsidR="005832EB" w:rsidRDefault="005832EB" w:rsidP="003E1B6A">
      <w:pPr>
        <w:spacing w:line="288" w:lineRule="auto"/>
        <w:ind w:firstLine="349"/>
        <w:jc w:val="both"/>
      </w:pPr>
      <w:r>
        <w:t xml:space="preserve">A recent monograph study of TSJs </w:t>
      </w:r>
      <w:r w:rsidRPr="00265D59">
        <w:rPr>
          <w:rFonts w:eastAsiaTheme="minorHAnsi"/>
          <w:lang w:val="en-GB"/>
        </w:rPr>
        <w:t>(Haskell et al. 2011</w:t>
      </w:r>
      <w:r>
        <w:rPr>
          <w:rFonts w:eastAsiaTheme="minorHAnsi"/>
          <w:lang w:val="en-GB"/>
        </w:rPr>
        <w:t xml:space="preserve">) and a study of both types of jars from the important Bronze Age harbour of </w:t>
      </w:r>
      <w:proofErr w:type="spellStart"/>
      <w:r>
        <w:rPr>
          <w:rFonts w:eastAsiaTheme="minorHAnsi"/>
          <w:lang w:val="en-GB"/>
        </w:rPr>
        <w:t>Kommos</w:t>
      </w:r>
      <w:proofErr w:type="spellEnd"/>
      <w:r>
        <w:rPr>
          <w:rFonts w:eastAsiaTheme="minorHAnsi"/>
          <w:lang w:val="en-GB"/>
        </w:rPr>
        <w:t xml:space="preserve"> in Southern Crete (</w:t>
      </w:r>
      <w:r w:rsidRPr="00265D59">
        <w:rPr>
          <w:rFonts w:eastAsiaTheme="minorHAnsi"/>
          <w:lang w:val="en-GB"/>
        </w:rPr>
        <w:t>Day et al. 2011)</w:t>
      </w:r>
      <w:r>
        <w:t xml:space="preserve"> suggested that:</w:t>
      </w:r>
    </w:p>
    <w:p w:rsidR="005832EB" w:rsidRDefault="005832EB" w:rsidP="00DD6C57">
      <w:pPr>
        <w:pStyle w:val="ListParagraph"/>
        <w:numPr>
          <w:ilvl w:val="0"/>
          <w:numId w:val="4"/>
        </w:numPr>
        <w:tabs>
          <w:tab w:val="left" w:pos="142"/>
        </w:tabs>
        <w:spacing w:line="288" w:lineRule="auto"/>
        <w:jc w:val="both"/>
      </w:pPr>
      <w:r>
        <w:t>t</w:t>
      </w:r>
      <w:r w:rsidR="00141ED7">
        <w:t xml:space="preserve">he majority of the </w:t>
      </w:r>
      <w:r w:rsidRPr="003D28B2">
        <w:t xml:space="preserve">vessels </w:t>
      </w:r>
      <w:r w:rsidR="00DD6C57">
        <w:t xml:space="preserve">examined </w:t>
      </w:r>
      <w:r w:rsidRPr="003D28B2">
        <w:t>originated in Crete and were transported to the mainland Mycenaean world and throughout the Eastern Mediterranean</w:t>
      </w:r>
      <w:r>
        <w:t xml:space="preserve">; </w:t>
      </w:r>
    </w:p>
    <w:p w:rsidR="005832EB" w:rsidRPr="00DD6C57" w:rsidRDefault="005832EB" w:rsidP="00DD6C57">
      <w:pPr>
        <w:pStyle w:val="ListParagraph"/>
        <w:numPr>
          <w:ilvl w:val="0"/>
          <w:numId w:val="4"/>
        </w:numPr>
        <w:tabs>
          <w:tab w:val="left" w:pos="142"/>
        </w:tabs>
        <w:spacing w:line="288" w:lineRule="auto"/>
        <w:jc w:val="both"/>
        <w:rPr>
          <w:rFonts w:eastAsiaTheme="minorHAnsi"/>
          <w:lang w:val="en-GB"/>
        </w:rPr>
      </w:pPr>
      <w:r w:rsidRPr="00DD6C57">
        <w:rPr>
          <w:rFonts w:eastAsiaTheme="minorHAnsi"/>
          <w:lang w:val="en-GB"/>
        </w:rPr>
        <w:t xml:space="preserve">inscribed </w:t>
      </w:r>
      <w:r w:rsidR="00141ED7">
        <w:rPr>
          <w:rFonts w:eastAsiaTheme="minorHAnsi"/>
          <w:lang w:val="en-GB"/>
        </w:rPr>
        <w:t>TSJ</w:t>
      </w:r>
      <w:r w:rsidRPr="00DD6C57">
        <w:rPr>
          <w:rFonts w:eastAsiaTheme="minorHAnsi"/>
          <w:lang w:val="en-GB"/>
        </w:rPr>
        <w:t xml:space="preserve">s and </w:t>
      </w:r>
      <w:r w:rsidR="00141ED7">
        <w:rPr>
          <w:rFonts w:eastAsiaTheme="minorHAnsi"/>
          <w:lang w:val="en-GB"/>
        </w:rPr>
        <w:t>those with</w:t>
      </w:r>
      <w:r w:rsidRPr="00DD6C57">
        <w:rPr>
          <w:rFonts w:eastAsiaTheme="minorHAnsi"/>
          <w:lang w:val="en-GB"/>
        </w:rPr>
        <w:t xml:space="preserve"> light on dark decoration come mostly from West Crete while those with octopus, or </w:t>
      </w:r>
      <w:r w:rsidR="00DD6C57" w:rsidRPr="00DD6C57">
        <w:rPr>
          <w:rFonts w:eastAsiaTheme="minorHAnsi"/>
          <w:lang w:val="en-GB"/>
        </w:rPr>
        <w:t>double, deep-wavy-</w:t>
      </w:r>
      <w:r w:rsidRPr="00DD6C57">
        <w:rPr>
          <w:rFonts w:eastAsiaTheme="minorHAnsi"/>
          <w:lang w:val="en-GB"/>
        </w:rPr>
        <w:t>band decoration may originate from Central Crete</w:t>
      </w:r>
      <w:r w:rsidR="00DD6C57" w:rsidRPr="00DD6C57">
        <w:rPr>
          <w:rFonts w:eastAsiaTheme="minorHAnsi"/>
          <w:lang w:val="en-GB"/>
        </w:rPr>
        <w:t>;</w:t>
      </w:r>
    </w:p>
    <w:p w:rsidR="005832EB" w:rsidRPr="00DD6C57" w:rsidRDefault="005832EB" w:rsidP="00DD6C57">
      <w:pPr>
        <w:pStyle w:val="ListParagraph"/>
        <w:numPr>
          <w:ilvl w:val="0"/>
          <w:numId w:val="4"/>
        </w:numPr>
        <w:tabs>
          <w:tab w:val="left" w:pos="142"/>
        </w:tabs>
        <w:spacing w:line="288" w:lineRule="auto"/>
        <w:jc w:val="both"/>
        <w:rPr>
          <w:rFonts w:eastAsiaTheme="minorHAnsi"/>
        </w:rPr>
      </w:pPr>
      <w:r w:rsidRPr="00DD6C57">
        <w:rPr>
          <w:rFonts w:eastAsiaTheme="minorHAnsi"/>
          <w:lang w:val="en-GB"/>
        </w:rPr>
        <w:t xml:space="preserve">there </w:t>
      </w:r>
      <w:r w:rsidR="00141ED7">
        <w:rPr>
          <w:rFonts w:eastAsiaTheme="minorHAnsi"/>
          <w:lang w:val="en-GB"/>
        </w:rPr>
        <w:t>were</w:t>
      </w:r>
      <w:r w:rsidR="00DD6C57" w:rsidRPr="00DD6C57">
        <w:rPr>
          <w:rFonts w:eastAsiaTheme="minorHAnsi"/>
          <w:lang w:val="en-GB"/>
        </w:rPr>
        <w:t xml:space="preserve"> site-</w:t>
      </w:r>
      <w:r w:rsidRPr="00DD6C57">
        <w:rPr>
          <w:rFonts w:eastAsiaTheme="minorHAnsi"/>
          <w:lang w:val="en-GB"/>
        </w:rPr>
        <w:t xml:space="preserve">specific </w:t>
      </w:r>
      <w:r w:rsidRPr="003D28B2">
        <w:t xml:space="preserve">exchange </w:t>
      </w:r>
      <w:r>
        <w:t>ro</w:t>
      </w:r>
      <w:r w:rsidRPr="00265D59">
        <w:t xml:space="preserve">utes and links </w:t>
      </w:r>
      <w:r w:rsidR="00DD6C57">
        <w:t>(e.g. Central</w:t>
      </w:r>
      <w:r w:rsidR="00141ED7">
        <w:t xml:space="preserve"> Crete and </w:t>
      </w:r>
      <w:r w:rsidR="00DD6C57">
        <w:t>Mycenae; West Crete and</w:t>
      </w:r>
      <w:r w:rsidRPr="00265D59">
        <w:t xml:space="preserve"> Tiryns)</w:t>
      </w:r>
      <w:r w:rsidRPr="00DD6C57">
        <w:rPr>
          <w:rFonts w:eastAsiaTheme="minorHAnsi"/>
        </w:rPr>
        <w:t xml:space="preserve">; </w:t>
      </w:r>
    </w:p>
    <w:p w:rsidR="005832EB" w:rsidRDefault="005832EB" w:rsidP="00DD6C57">
      <w:pPr>
        <w:pStyle w:val="ListParagraph"/>
        <w:numPr>
          <w:ilvl w:val="0"/>
          <w:numId w:val="4"/>
        </w:numPr>
        <w:tabs>
          <w:tab w:val="left" w:pos="142"/>
        </w:tabs>
        <w:spacing w:line="288" w:lineRule="auto"/>
        <w:jc w:val="both"/>
      </w:pPr>
      <w:proofErr w:type="gramStart"/>
      <w:r w:rsidRPr="00DD6C57">
        <w:rPr>
          <w:rFonts w:eastAsiaTheme="minorHAnsi"/>
        </w:rPr>
        <w:t>m</w:t>
      </w:r>
      <w:r w:rsidR="00DD6C57">
        <w:t>ainland</w:t>
      </w:r>
      <w:proofErr w:type="gramEnd"/>
      <w:r w:rsidR="00DD6C57">
        <w:t xml:space="preserve"> TSJs </w:t>
      </w:r>
      <w:r w:rsidR="003E1B6A">
        <w:t>appear in</w:t>
      </w:r>
      <w:r w:rsidR="00DD6C57">
        <w:t xml:space="preserve"> a finer fabric</w:t>
      </w:r>
      <w:r w:rsidRPr="00265D59">
        <w:t xml:space="preserve">, more globular </w:t>
      </w:r>
      <w:r w:rsidR="00DD6C57">
        <w:t xml:space="preserve">in shape </w:t>
      </w:r>
      <w:r w:rsidRPr="00265D59">
        <w:t>than Cretan products.</w:t>
      </w:r>
    </w:p>
    <w:p w:rsidR="00DD6C57" w:rsidRDefault="00DD6C57" w:rsidP="00DD6C57">
      <w:pPr>
        <w:pStyle w:val="ListParagraph"/>
        <w:numPr>
          <w:ilvl w:val="0"/>
          <w:numId w:val="4"/>
        </w:numPr>
        <w:tabs>
          <w:tab w:val="left" w:pos="142"/>
        </w:tabs>
        <w:spacing w:line="288" w:lineRule="auto"/>
        <w:jc w:val="both"/>
      </w:pPr>
      <w:proofErr w:type="gramStart"/>
      <w:r>
        <w:t>there</w:t>
      </w:r>
      <w:proofErr w:type="gramEnd"/>
      <w:r>
        <w:t xml:space="preserve"> were more </w:t>
      </w:r>
      <w:proofErr w:type="spellStart"/>
      <w:r>
        <w:t>centres</w:t>
      </w:r>
      <w:proofErr w:type="spellEnd"/>
      <w:r>
        <w:t xml:space="preserve"> of production identified within Central Crete.</w:t>
      </w:r>
    </w:p>
    <w:p w:rsidR="00DD6C57" w:rsidRPr="00265D59" w:rsidRDefault="00DD6C57" w:rsidP="00DD6C57">
      <w:pPr>
        <w:pStyle w:val="ListParagraph"/>
        <w:numPr>
          <w:ilvl w:val="0"/>
          <w:numId w:val="4"/>
        </w:numPr>
        <w:tabs>
          <w:tab w:val="left" w:pos="142"/>
        </w:tabs>
        <w:spacing w:line="288" w:lineRule="auto"/>
        <w:jc w:val="both"/>
      </w:pPr>
      <w:proofErr w:type="gramStart"/>
      <w:r>
        <w:t>the</w:t>
      </w:r>
      <w:proofErr w:type="gramEnd"/>
      <w:r>
        <w:t xml:space="preserve"> CTAs originated in a variety of production </w:t>
      </w:r>
      <w:proofErr w:type="spellStart"/>
      <w:r>
        <w:t>centres</w:t>
      </w:r>
      <w:proofErr w:type="spellEnd"/>
      <w:r>
        <w:t xml:space="preserve"> along the Levantine coast, with many from the </w:t>
      </w:r>
      <w:proofErr w:type="spellStart"/>
      <w:r>
        <w:t>Ras</w:t>
      </w:r>
      <w:proofErr w:type="spellEnd"/>
      <w:r>
        <w:t xml:space="preserve"> </w:t>
      </w:r>
      <w:proofErr w:type="spellStart"/>
      <w:r>
        <w:t>Shamra</w:t>
      </w:r>
      <w:proofErr w:type="spellEnd"/>
      <w:r>
        <w:t>/Ugarit area of coastal Syria.</w:t>
      </w:r>
    </w:p>
    <w:p w:rsidR="005832EB" w:rsidRDefault="005832EB" w:rsidP="005832EB">
      <w:pPr>
        <w:spacing w:line="288" w:lineRule="auto"/>
        <w:ind w:hanging="11"/>
        <w:jc w:val="both"/>
        <w:rPr>
          <w:lang w:val="en-GB"/>
        </w:rPr>
      </w:pPr>
    </w:p>
    <w:p w:rsidR="005832EB" w:rsidRDefault="00DD6C57" w:rsidP="00DD6C57">
      <w:pPr>
        <w:spacing w:line="288" w:lineRule="auto"/>
        <w:ind w:hanging="11"/>
        <w:jc w:val="both"/>
        <w:rPr>
          <w:rFonts w:eastAsiaTheme="minorHAnsi"/>
          <w:lang w:val="en-GB"/>
        </w:rPr>
      </w:pPr>
      <w:r>
        <w:rPr>
          <w:lang w:val="en-GB"/>
        </w:rPr>
        <w:t>The present</w:t>
      </w:r>
      <w:r w:rsidR="005832EB" w:rsidRPr="00265D59">
        <w:rPr>
          <w:lang w:val="en-GB"/>
        </w:rPr>
        <w:t xml:space="preserve"> project aimed to </w:t>
      </w:r>
      <w:r w:rsidR="005832EB" w:rsidRPr="00265D59">
        <w:rPr>
          <w:rFonts w:eastAsiaTheme="minorHAnsi"/>
          <w:lang w:val="en-GB"/>
        </w:rPr>
        <w:t>test previous hypotheses about the provenance of imported vessels</w:t>
      </w:r>
      <w:r w:rsidR="005832EB" w:rsidRPr="00265D59">
        <w:rPr>
          <w:lang w:val="en-GB"/>
        </w:rPr>
        <w:t xml:space="preserve"> in the Mycenaean world and to illuminate commodity exchange, through the detailed analysis of maritime transport containers of LH</w:t>
      </w:r>
      <w:r>
        <w:rPr>
          <w:lang w:val="en-GB"/>
        </w:rPr>
        <w:t xml:space="preserve">IIIB-LHIIIC date in the </w:t>
      </w:r>
      <w:proofErr w:type="spellStart"/>
      <w:r>
        <w:rPr>
          <w:lang w:val="en-GB"/>
        </w:rPr>
        <w:t>Argolid</w:t>
      </w:r>
      <w:proofErr w:type="spellEnd"/>
      <w:r>
        <w:rPr>
          <w:lang w:val="en-GB"/>
        </w:rPr>
        <w:t xml:space="preserve">. The major citadel of Tiryns (a coastal centre in the Bronze Age) and the citadel of </w:t>
      </w:r>
      <w:proofErr w:type="spellStart"/>
      <w:r>
        <w:rPr>
          <w:lang w:val="en-GB"/>
        </w:rPr>
        <w:t>Midea</w:t>
      </w:r>
      <w:proofErr w:type="spellEnd"/>
      <w:r>
        <w:rPr>
          <w:lang w:val="en-GB"/>
        </w:rPr>
        <w:t>, a neighbouring fortress settlement, slightly inland from Tiryns, were chosen for the study.</w:t>
      </w:r>
      <w:r w:rsidR="005832EB">
        <w:rPr>
          <w:lang w:val="en-GB"/>
        </w:rPr>
        <w:t xml:space="preserve"> </w:t>
      </w:r>
      <w:r w:rsidR="005832EB" w:rsidRPr="00265D59">
        <w:rPr>
          <w:lang w:val="en-GB"/>
        </w:rPr>
        <w:t xml:space="preserve">The research was based on the </w:t>
      </w:r>
      <w:r w:rsidR="005832EB" w:rsidRPr="00265D59">
        <w:rPr>
          <w:rFonts w:eastAsiaTheme="minorHAnsi"/>
          <w:lang w:val="en-GB"/>
        </w:rPr>
        <w:t>integrated petrographic and chemical analysis of TSJs</w:t>
      </w:r>
      <w:r w:rsidR="005832EB">
        <w:rPr>
          <w:rFonts w:eastAsiaTheme="minorHAnsi"/>
          <w:lang w:val="en-GB"/>
        </w:rPr>
        <w:t xml:space="preserve"> (</w:t>
      </w:r>
      <w:r>
        <w:rPr>
          <w:rFonts w:eastAsiaTheme="minorHAnsi"/>
          <w:lang w:val="en-GB"/>
        </w:rPr>
        <w:t>n = 136</w:t>
      </w:r>
      <w:r w:rsidR="005832EB">
        <w:rPr>
          <w:rFonts w:eastAsiaTheme="minorHAnsi"/>
          <w:lang w:val="en-GB"/>
        </w:rPr>
        <w:t>)</w:t>
      </w:r>
      <w:r>
        <w:rPr>
          <w:rFonts w:eastAsiaTheme="minorHAnsi"/>
          <w:lang w:val="en-GB"/>
        </w:rPr>
        <w:t>, CTA</w:t>
      </w:r>
      <w:r w:rsidR="005832EB">
        <w:rPr>
          <w:rFonts w:eastAsiaTheme="minorHAnsi"/>
          <w:lang w:val="en-GB"/>
        </w:rPr>
        <w:t xml:space="preserve"> (</w:t>
      </w:r>
      <w:r>
        <w:rPr>
          <w:rFonts w:eastAsiaTheme="minorHAnsi"/>
          <w:lang w:val="en-GB"/>
        </w:rPr>
        <w:t>n = 17</w:t>
      </w:r>
      <w:r w:rsidR="005832EB">
        <w:rPr>
          <w:rFonts w:eastAsiaTheme="minorHAnsi"/>
          <w:lang w:val="en-GB"/>
        </w:rPr>
        <w:t>)</w:t>
      </w:r>
      <w:r w:rsidR="005832EB" w:rsidRPr="00265D59">
        <w:rPr>
          <w:rFonts w:eastAsiaTheme="minorHAnsi"/>
          <w:lang w:val="en-GB"/>
        </w:rPr>
        <w:t xml:space="preserve"> and other</w:t>
      </w:r>
      <w:r w:rsidR="005832EB">
        <w:rPr>
          <w:rFonts w:eastAsiaTheme="minorHAnsi"/>
          <w:lang w:val="en-GB"/>
        </w:rPr>
        <w:t xml:space="preserve"> pottery</w:t>
      </w:r>
      <w:r w:rsidR="005832EB" w:rsidRPr="00265D59">
        <w:rPr>
          <w:rFonts w:eastAsiaTheme="minorHAnsi"/>
          <w:lang w:val="en-GB"/>
        </w:rPr>
        <w:t xml:space="preserve"> types</w:t>
      </w:r>
      <w:r w:rsidR="005832EB">
        <w:rPr>
          <w:rFonts w:eastAsiaTheme="minorHAnsi"/>
          <w:lang w:val="en-GB"/>
        </w:rPr>
        <w:t xml:space="preserve"> (39 samples</w:t>
      </w:r>
      <w:r w:rsidR="005832EB" w:rsidRPr="00265D59">
        <w:rPr>
          <w:rFonts w:eastAsiaTheme="minorHAnsi"/>
          <w:lang w:val="en-GB"/>
        </w:rPr>
        <w:t xml:space="preserve">) </w:t>
      </w:r>
      <w:r w:rsidR="005832EB" w:rsidRPr="00265D59">
        <w:rPr>
          <w:lang w:val="en-GB"/>
        </w:rPr>
        <w:t>from the major deposits at the citadels of Tiryns</w:t>
      </w:r>
      <w:r w:rsidR="005832EB">
        <w:rPr>
          <w:lang w:val="en-GB"/>
        </w:rPr>
        <w:t xml:space="preserve"> (148 samples)</w:t>
      </w:r>
      <w:r w:rsidR="005832EB" w:rsidRPr="00265D59">
        <w:rPr>
          <w:lang w:val="en-GB"/>
        </w:rPr>
        <w:t xml:space="preserve"> and </w:t>
      </w:r>
      <w:proofErr w:type="spellStart"/>
      <w:r w:rsidR="005832EB" w:rsidRPr="00265D59">
        <w:rPr>
          <w:lang w:val="en-GB"/>
        </w:rPr>
        <w:t>Midea</w:t>
      </w:r>
      <w:proofErr w:type="spellEnd"/>
      <w:r w:rsidR="005832EB">
        <w:rPr>
          <w:lang w:val="en-GB"/>
        </w:rPr>
        <w:t xml:space="preserve"> (45 samples)</w:t>
      </w:r>
      <w:r w:rsidR="005832EB" w:rsidRPr="00265D59">
        <w:rPr>
          <w:lang w:val="en-GB"/>
        </w:rPr>
        <w:t>,</w:t>
      </w:r>
      <w:r w:rsidR="005832EB" w:rsidRPr="00265D59">
        <w:rPr>
          <w:rFonts w:eastAsiaTheme="minorHAnsi"/>
          <w:lang w:val="en-GB"/>
        </w:rPr>
        <w:t xml:space="preserve"> to an</w:t>
      </w:r>
      <w:r>
        <w:rPr>
          <w:rFonts w:eastAsiaTheme="minorHAnsi"/>
          <w:lang w:val="en-GB"/>
        </w:rPr>
        <w:t>swer questions on their provenance and, in some cases, their technology of production</w:t>
      </w:r>
      <w:r w:rsidR="005832EB" w:rsidRPr="00265D59">
        <w:rPr>
          <w:rFonts w:eastAsiaTheme="minorHAnsi"/>
          <w:lang w:val="en-GB"/>
        </w:rPr>
        <w:t>.</w:t>
      </w:r>
    </w:p>
    <w:p w:rsidR="00DD6C57" w:rsidRDefault="005832EB" w:rsidP="003E1B6A">
      <w:pPr>
        <w:spacing w:line="288" w:lineRule="auto"/>
        <w:ind w:firstLine="720"/>
        <w:jc w:val="both"/>
      </w:pPr>
      <w:r w:rsidRPr="003D28B2">
        <w:t>Most of the ma</w:t>
      </w:r>
      <w:r w:rsidR="00DD6C57">
        <w:t>terial from Tiryns comes from</w:t>
      </w:r>
      <w:r w:rsidRPr="003D28B2">
        <w:t xml:space="preserve"> dumps of the final destruction of the </w:t>
      </w:r>
      <w:r w:rsidR="00DD6C57">
        <w:t xml:space="preserve">Mycenaean </w:t>
      </w:r>
      <w:r w:rsidRPr="003D28B2">
        <w:t>palace, dated to LHIIIB2, while some materials coming from the Lower Town are dated to the LHIIIB2</w:t>
      </w:r>
      <w:r>
        <w:t>-</w:t>
      </w:r>
      <w:proofErr w:type="gramStart"/>
      <w:r w:rsidRPr="003D28B2">
        <w:t>LHIIIC</w:t>
      </w:r>
      <w:r>
        <w:t>,</w:t>
      </w:r>
      <w:proofErr w:type="gramEnd"/>
      <w:r>
        <w:t xml:space="preserve"> samples from </w:t>
      </w:r>
      <w:proofErr w:type="spellStart"/>
      <w:r>
        <w:t>Midea</w:t>
      </w:r>
      <w:proofErr w:type="spellEnd"/>
      <w:r>
        <w:t xml:space="preserve"> come from </w:t>
      </w:r>
      <w:r w:rsidR="00DD6C57">
        <w:t>contemporary</w:t>
      </w:r>
      <w:r>
        <w:t xml:space="preserve">, well </w:t>
      </w:r>
      <w:r w:rsidR="00DD6C57">
        <w:t>dated</w:t>
      </w:r>
      <w:r>
        <w:t xml:space="preserve"> context</w:t>
      </w:r>
      <w:r w:rsidR="00DD6C57">
        <w:t>s</w:t>
      </w:r>
      <w:r w:rsidRPr="003D28B2">
        <w:t>.</w:t>
      </w:r>
      <w:r>
        <w:t xml:space="preserve"> </w:t>
      </w:r>
      <w:r w:rsidR="0087669B">
        <w:t>The establishment of these dates, published in COMEX’s first project publication (</w:t>
      </w:r>
      <w:proofErr w:type="spellStart"/>
      <w:r w:rsidR="0087669B">
        <w:t>Kardamaki</w:t>
      </w:r>
      <w:proofErr w:type="spellEnd"/>
      <w:r w:rsidR="0087669B">
        <w:t xml:space="preserve"> et al. 2016) is important, as it represents a period </w:t>
      </w:r>
      <w:r w:rsidR="0087669B">
        <w:rPr>
          <w:i/>
        </w:rPr>
        <w:t>after</w:t>
      </w:r>
      <w:r w:rsidR="0087669B">
        <w:t xml:space="preserve"> the destruction of the palace of Knossos on Crete and the date of the administrative documents in Linear B at that site.</w:t>
      </w:r>
    </w:p>
    <w:p w:rsidR="005832EB" w:rsidRDefault="005832EB" w:rsidP="003E1B6A">
      <w:pPr>
        <w:spacing w:line="288" w:lineRule="auto"/>
        <w:ind w:firstLine="720"/>
        <w:jc w:val="both"/>
        <w:rPr>
          <w:lang w:val="en-GB" w:eastAsia="en-GB"/>
        </w:rPr>
      </w:pPr>
      <w:r>
        <w:rPr>
          <w:lang w:val="en-GB"/>
        </w:rPr>
        <w:lastRenderedPageBreak/>
        <w:t xml:space="preserve">All </w:t>
      </w:r>
      <w:r w:rsidR="0087669B">
        <w:rPr>
          <w:lang w:val="en-GB"/>
        </w:rPr>
        <w:t xml:space="preserve">193 </w:t>
      </w:r>
      <w:r>
        <w:rPr>
          <w:spacing w:val="2"/>
          <w:w w:val="105"/>
          <w:lang w:val="en-GB"/>
        </w:rPr>
        <w:t xml:space="preserve">were at first </w:t>
      </w:r>
      <w:r w:rsidRPr="00DD65BC">
        <w:rPr>
          <w:lang w:val="en-GB"/>
        </w:rPr>
        <w:t xml:space="preserve">characterised and grouped through </w:t>
      </w:r>
      <w:r w:rsidR="00141ED7">
        <w:rPr>
          <w:spacing w:val="2"/>
          <w:w w:val="105"/>
          <w:lang w:val="en-GB"/>
        </w:rPr>
        <w:t xml:space="preserve">thin </w:t>
      </w:r>
      <w:r w:rsidR="00141ED7">
        <w:rPr>
          <w:lang w:val="en-GB"/>
        </w:rPr>
        <w:t>section petrography</w:t>
      </w:r>
      <w:r w:rsidRPr="00DD65BC">
        <w:rPr>
          <w:lang w:val="en-GB"/>
        </w:rPr>
        <w:t xml:space="preserve"> ac</w:t>
      </w:r>
      <w:r w:rsidR="00256920">
        <w:rPr>
          <w:lang w:val="en-GB"/>
        </w:rPr>
        <w:t>cording to standard procedures</w:t>
      </w:r>
      <w:r w:rsidRPr="00DD65BC">
        <w:rPr>
          <w:lang w:val="en-GB"/>
        </w:rPr>
        <w:t xml:space="preserve">. All the TSJs have been compared to Sheffield’s archive of petrographic sections, which are comprehensive in their coverage of TSJs and substantial in terms of relevant pottery from both the Minoan and Mycenaean worlds. </w:t>
      </w:r>
      <w:r w:rsidR="0087669B">
        <w:rPr>
          <w:lang w:val="en-GB"/>
        </w:rPr>
        <w:t xml:space="preserve">A sub-sample of 169 vessels was selected for further, chemical analysis by NAA. The elemental </w:t>
      </w:r>
      <w:r w:rsidRPr="00DD65BC">
        <w:rPr>
          <w:rFonts w:eastAsiaTheme="minorHAnsi"/>
          <w:lang w:val="en-GB"/>
        </w:rPr>
        <w:t xml:space="preserve">data generated were compared with the </w:t>
      </w:r>
      <w:r w:rsidR="0087669B">
        <w:rPr>
          <w:rFonts w:eastAsiaTheme="minorHAnsi"/>
          <w:lang w:val="en-GB"/>
        </w:rPr>
        <w:t>‘</w:t>
      </w:r>
      <w:proofErr w:type="spellStart"/>
      <w:r w:rsidR="0087669B">
        <w:rPr>
          <w:rFonts w:eastAsiaTheme="minorHAnsi"/>
          <w:lang w:val="en-GB"/>
        </w:rPr>
        <w:t>ceraD</w:t>
      </w:r>
      <w:r w:rsidRPr="00DD65BC">
        <w:rPr>
          <w:rFonts w:eastAsiaTheme="minorHAnsi"/>
          <w:lang w:val="en-GB"/>
        </w:rPr>
        <w:t>AT</w:t>
      </w:r>
      <w:proofErr w:type="spellEnd"/>
      <w:r w:rsidRPr="00DD65BC">
        <w:rPr>
          <w:rFonts w:eastAsiaTheme="minorHAnsi"/>
          <w:lang w:val="en-GB"/>
        </w:rPr>
        <w:t>’</w:t>
      </w:r>
      <w:r w:rsidR="0087669B">
        <w:rPr>
          <w:rFonts w:eastAsiaTheme="minorHAnsi"/>
          <w:lang w:val="en-GB"/>
        </w:rPr>
        <w:t xml:space="preserve"> database of </w:t>
      </w:r>
      <w:r w:rsidRPr="00DD65BC">
        <w:rPr>
          <w:rFonts w:eastAsiaTheme="minorHAnsi"/>
          <w:lang w:val="en-GB"/>
        </w:rPr>
        <w:t>Aegean an</w:t>
      </w:r>
      <w:r w:rsidR="0087669B">
        <w:rPr>
          <w:rFonts w:eastAsiaTheme="minorHAnsi"/>
          <w:lang w:val="en-GB"/>
        </w:rPr>
        <w:t>d Eastern Mediterranean ceramic</w:t>
      </w:r>
      <w:r w:rsidRPr="00DD65BC">
        <w:rPr>
          <w:rFonts w:eastAsiaTheme="minorHAnsi"/>
          <w:lang w:val="en-GB"/>
        </w:rPr>
        <w:t xml:space="preserve">s, </w:t>
      </w:r>
      <w:r w:rsidR="001D6F41">
        <w:rPr>
          <w:rFonts w:eastAsiaTheme="minorHAnsi"/>
          <w:lang w:val="en-GB"/>
        </w:rPr>
        <w:t>in collaboration with NCSR ‘</w:t>
      </w:r>
      <w:proofErr w:type="spellStart"/>
      <w:r w:rsidR="001D6F41">
        <w:rPr>
          <w:rFonts w:eastAsiaTheme="minorHAnsi"/>
          <w:lang w:val="en-GB"/>
        </w:rPr>
        <w:t>Demokritos</w:t>
      </w:r>
      <w:proofErr w:type="spellEnd"/>
      <w:r w:rsidR="001D6F41">
        <w:rPr>
          <w:rFonts w:eastAsiaTheme="minorHAnsi"/>
          <w:lang w:val="en-GB"/>
        </w:rPr>
        <w:t xml:space="preserve">’ in Greece, </w:t>
      </w:r>
      <w:r w:rsidRPr="00DD65BC">
        <w:rPr>
          <w:rFonts w:eastAsiaTheme="minorHAnsi"/>
          <w:lang w:val="en-GB"/>
        </w:rPr>
        <w:t xml:space="preserve">in order to </w:t>
      </w:r>
      <w:r w:rsidR="0087669B">
        <w:rPr>
          <w:rFonts w:eastAsiaTheme="minorHAnsi"/>
          <w:lang w:val="en-GB"/>
        </w:rPr>
        <w:t>obtain further</w:t>
      </w:r>
      <w:r w:rsidRPr="00DD65BC">
        <w:rPr>
          <w:rFonts w:eastAsiaTheme="minorHAnsi"/>
          <w:lang w:val="en-GB"/>
        </w:rPr>
        <w:t xml:space="preserve"> information </w:t>
      </w:r>
      <w:r w:rsidR="0087669B">
        <w:rPr>
          <w:rFonts w:eastAsiaTheme="minorHAnsi"/>
          <w:lang w:val="en-GB"/>
        </w:rPr>
        <w:t>on</w:t>
      </w:r>
      <w:r w:rsidRPr="00DD65BC">
        <w:rPr>
          <w:rFonts w:eastAsiaTheme="minorHAnsi"/>
          <w:lang w:val="en-GB"/>
        </w:rPr>
        <w:t xml:space="preserve"> provenance.</w:t>
      </w:r>
      <w:r>
        <w:rPr>
          <w:rFonts w:eastAsiaTheme="minorHAnsi"/>
          <w:lang w:val="en-GB"/>
        </w:rPr>
        <w:t xml:space="preserve"> </w:t>
      </w:r>
      <w:r w:rsidRPr="00DD65BC">
        <w:rPr>
          <w:lang w:val="en-GB" w:eastAsia="en-GB"/>
        </w:rPr>
        <w:t xml:space="preserve">This multi-analytical approach combining petrography and chemistry </w:t>
      </w:r>
      <w:r w:rsidR="0087669B">
        <w:rPr>
          <w:lang w:val="en-GB" w:eastAsia="en-GB"/>
        </w:rPr>
        <w:t>produced clear, compatib</w:t>
      </w:r>
      <w:r w:rsidR="00141ED7">
        <w:rPr>
          <w:lang w:val="en-GB" w:eastAsia="en-GB"/>
        </w:rPr>
        <w:t>le grouping of the vessels anal</w:t>
      </w:r>
      <w:r w:rsidR="0087669B">
        <w:rPr>
          <w:lang w:val="en-GB" w:eastAsia="en-GB"/>
        </w:rPr>
        <w:t>ysed and, in most cases, confident attributions of the location of production of the jars.</w:t>
      </w:r>
    </w:p>
    <w:p w:rsidR="001D6F41" w:rsidRPr="001D6F41" w:rsidRDefault="005832EB" w:rsidP="003E1B6A">
      <w:pPr>
        <w:widowControl/>
        <w:adjustRightInd w:val="0"/>
        <w:spacing w:line="288" w:lineRule="auto"/>
        <w:ind w:firstLine="720"/>
        <w:jc w:val="both"/>
        <w:rPr>
          <w:rFonts w:cs="ACaslon-Regular"/>
          <w:lang w:val="en-GB"/>
        </w:rPr>
      </w:pPr>
      <w:r w:rsidRPr="00DD65BC">
        <w:rPr>
          <w:lang w:val="en-GB"/>
        </w:rPr>
        <w:t>Sevente</w:t>
      </w:r>
      <w:r w:rsidRPr="00CB662D">
        <w:rPr>
          <w:lang w:val="en-GB"/>
        </w:rPr>
        <w:t>en Canaanite amphorae from Tiryns hav</w:t>
      </w:r>
      <w:r w:rsidR="0087669B">
        <w:rPr>
          <w:lang w:val="en-GB"/>
        </w:rPr>
        <w:t>e been analysed and compared to similar, slightly earlier CTA</w:t>
      </w:r>
      <w:r w:rsidRPr="00CB662D">
        <w:rPr>
          <w:lang w:val="en-GB"/>
        </w:rPr>
        <w:t xml:space="preserve">s </w:t>
      </w:r>
      <w:r w:rsidR="0087669B">
        <w:rPr>
          <w:lang w:val="en-GB"/>
        </w:rPr>
        <w:t xml:space="preserve">from </w:t>
      </w:r>
      <w:proofErr w:type="spellStart"/>
      <w:r w:rsidRPr="00CB662D">
        <w:rPr>
          <w:lang w:val="en-GB"/>
        </w:rPr>
        <w:t>Kommos</w:t>
      </w:r>
      <w:proofErr w:type="spellEnd"/>
      <w:r w:rsidRPr="00CB662D">
        <w:rPr>
          <w:lang w:val="en-GB"/>
        </w:rPr>
        <w:t>.</w:t>
      </w:r>
      <w:r w:rsidR="00141ED7">
        <w:rPr>
          <w:lang w:val="en-GB"/>
        </w:rPr>
        <w:t xml:space="preserve"> T</w:t>
      </w:r>
      <w:r w:rsidR="001D6F41">
        <w:rPr>
          <w:lang w:val="en-GB"/>
        </w:rPr>
        <w:t>he CTAs only occurred in dumped material from the palace its</w:t>
      </w:r>
      <w:r w:rsidR="00141ED7">
        <w:rPr>
          <w:lang w:val="en-GB"/>
        </w:rPr>
        <w:t>elf at Tiryns, perhaps suggesting</w:t>
      </w:r>
      <w:r w:rsidR="001D6F41">
        <w:rPr>
          <w:lang w:val="en-GB"/>
        </w:rPr>
        <w:t xml:space="preserve"> restricted access to these jars and their contents.</w:t>
      </w:r>
      <w:r w:rsidRPr="00CB662D">
        <w:rPr>
          <w:lang w:val="en-GB"/>
        </w:rPr>
        <w:t xml:space="preserve"> </w:t>
      </w:r>
      <w:r w:rsidRPr="00DD65BC">
        <w:rPr>
          <w:lang w:val="en-GB"/>
        </w:rPr>
        <w:t xml:space="preserve">Consistent fabric groups have been </w:t>
      </w:r>
      <w:r w:rsidR="0087669B">
        <w:rPr>
          <w:lang w:val="en-GB"/>
        </w:rPr>
        <w:t>identifi</w:t>
      </w:r>
      <w:r>
        <w:rPr>
          <w:lang w:val="en-GB"/>
        </w:rPr>
        <w:t>ed</w:t>
      </w:r>
      <w:r w:rsidR="001D6F41">
        <w:rPr>
          <w:lang w:val="en-GB"/>
        </w:rPr>
        <w:t xml:space="preserve"> and, in a productive collaboration with P. </w:t>
      </w:r>
      <w:proofErr w:type="spellStart"/>
      <w:r w:rsidR="001D6F41">
        <w:rPr>
          <w:lang w:val="en-GB"/>
        </w:rPr>
        <w:t>Waiman</w:t>
      </w:r>
      <w:proofErr w:type="spellEnd"/>
      <w:r w:rsidR="001D6F41">
        <w:rPr>
          <w:lang w:val="en-GB"/>
        </w:rPr>
        <w:t>-Barak of the University of Haifa</w:t>
      </w:r>
      <w:r w:rsidR="00141ED7">
        <w:rPr>
          <w:rFonts w:cs="ACaslon-Regular"/>
        </w:rPr>
        <w:t xml:space="preserve">, their provenance suggested. </w:t>
      </w:r>
      <w:r w:rsidR="001D6F41" w:rsidRPr="00D97224">
        <w:rPr>
          <w:lang w:val="en-GB"/>
        </w:rPr>
        <w:t xml:space="preserve">Most of the fabrics here come from the region between Haifa and </w:t>
      </w:r>
      <w:proofErr w:type="spellStart"/>
      <w:r w:rsidR="001D6F41" w:rsidRPr="00D97224">
        <w:rPr>
          <w:lang w:val="en-GB"/>
        </w:rPr>
        <w:t>Achziv</w:t>
      </w:r>
      <w:proofErr w:type="spellEnd"/>
      <w:r w:rsidR="001D6F41" w:rsidRPr="00D97224">
        <w:rPr>
          <w:lang w:val="en-GB"/>
        </w:rPr>
        <w:t xml:space="preserve"> and </w:t>
      </w:r>
      <w:r w:rsidR="001D6F41">
        <w:rPr>
          <w:lang w:val="en-GB"/>
        </w:rPr>
        <w:t xml:space="preserve">from </w:t>
      </w:r>
      <w:r w:rsidR="001D6F41" w:rsidRPr="00D97224">
        <w:rPr>
          <w:lang w:val="en-GB"/>
        </w:rPr>
        <w:t xml:space="preserve">the Carmel coast, just south of Tyre. Those from northern regions (coastal Syria and coastal northern </w:t>
      </w:r>
      <w:r w:rsidR="001D6F41" w:rsidRPr="00E4188C">
        <w:rPr>
          <w:lang w:val="en-GB"/>
        </w:rPr>
        <w:t xml:space="preserve">Lebanon) are related </w:t>
      </w:r>
      <w:r w:rsidR="001D6F41" w:rsidRPr="00E4188C">
        <w:t>to the volcanic and ophi</w:t>
      </w:r>
      <w:r w:rsidR="001D6F41">
        <w:t>olite complex of northern Syria</w:t>
      </w:r>
      <w:r w:rsidR="001D6F41" w:rsidRPr="00E4188C">
        <w:t xml:space="preserve">, but differ from the common </w:t>
      </w:r>
      <w:r w:rsidR="001D6F41" w:rsidRPr="00E4188C">
        <w:rPr>
          <w:lang w:val="en-GB"/>
        </w:rPr>
        <w:t>ophiolite fabric usually associated with Ugarit/</w:t>
      </w:r>
      <w:proofErr w:type="spellStart"/>
      <w:r w:rsidR="001D6F41" w:rsidRPr="00E4188C">
        <w:rPr>
          <w:lang w:val="en-GB"/>
        </w:rPr>
        <w:t>Ras</w:t>
      </w:r>
      <w:proofErr w:type="spellEnd"/>
      <w:r w:rsidR="001D6F41" w:rsidRPr="00E4188C">
        <w:rPr>
          <w:lang w:val="en-GB"/>
        </w:rPr>
        <w:t xml:space="preserve"> </w:t>
      </w:r>
      <w:proofErr w:type="spellStart"/>
      <w:r w:rsidR="001D6F41" w:rsidRPr="00E4188C">
        <w:rPr>
          <w:lang w:val="en-GB"/>
        </w:rPr>
        <w:t>Shamra</w:t>
      </w:r>
      <w:proofErr w:type="spellEnd"/>
      <w:r w:rsidR="001D6F41">
        <w:rPr>
          <w:lang w:val="en-GB"/>
        </w:rPr>
        <w:t>, whi</w:t>
      </w:r>
      <w:r w:rsidR="00371526">
        <w:rPr>
          <w:lang w:val="en-GB"/>
        </w:rPr>
        <w:t>ch was predomin</w:t>
      </w:r>
      <w:r w:rsidR="001D6F41">
        <w:rPr>
          <w:lang w:val="en-GB"/>
        </w:rPr>
        <w:t>ant in the immediately preceding period. This new evidence</w:t>
      </w:r>
      <w:r w:rsidR="001D6F41" w:rsidRPr="00E4188C">
        <w:rPr>
          <w:lang w:val="en-GB"/>
        </w:rPr>
        <w:t xml:space="preserve"> may </w:t>
      </w:r>
      <w:r w:rsidR="001D6F41">
        <w:rPr>
          <w:lang w:val="en-GB"/>
        </w:rPr>
        <w:t xml:space="preserve">demonstrate an </w:t>
      </w:r>
      <w:r w:rsidR="001D6F41" w:rsidRPr="00E4188C">
        <w:rPr>
          <w:lang w:val="en-GB"/>
        </w:rPr>
        <w:t xml:space="preserve">interruption </w:t>
      </w:r>
      <w:r w:rsidR="001D6F41">
        <w:rPr>
          <w:lang w:val="en-GB"/>
        </w:rPr>
        <w:t xml:space="preserve">of links </w:t>
      </w:r>
      <w:r w:rsidR="001D6F41" w:rsidRPr="00E4188C">
        <w:rPr>
          <w:lang w:val="en-GB"/>
        </w:rPr>
        <w:t>with Ugarit/</w:t>
      </w:r>
      <w:proofErr w:type="spellStart"/>
      <w:r w:rsidR="001D6F41" w:rsidRPr="00E4188C">
        <w:rPr>
          <w:lang w:val="en-GB"/>
        </w:rPr>
        <w:t>Ras</w:t>
      </w:r>
      <w:proofErr w:type="spellEnd"/>
      <w:r w:rsidR="001D6F41" w:rsidRPr="00E4188C">
        <w:rPr>
          <w:lang w:val="en-GB"/>
        </w:rPr>
        <w:t xml:space="preserve"> </w:t>
      </w:r>
      <w:proofErr w:type="spellStart"/>
      <w:r w:rsidR="001D6F41" w:rsidRPr="00E4188C">
        <w:rPr>
          <w:lang w:val="en-GB"/>
        </w:rPr>
        <w:t>Shamra</w:t>
      </w:r>
      <w:proofErr w:type="spellEnd"/>
      <w:r w:rsidR="001D6F41">
        <w:rPr>
          <w:lang w:val="en-GB"/>
        </w:rPr>
        <w:t xml:space="preserve">, which fits with epigraphic evidence of an order banning Aegean ships from that harbour, and a more general </w:t>
      </w:r>
      <w:r w:rsidR="001D6F41" w:rsidRPr="00E4188C">
        <w:rPr>
          <w:lang w:val="en-GB"/>
        </w:rPr>
        <w:t xml:space="preserve">shift towards southern locations, close to Tyre, </w:t>
      </w:r>
      <w:r w:rsidR="001D6F41">
        <w:rPr>
          <w:lang w:val="en-GB"/>
        </w:rPr>
        <w:t xml:space="preserve">which became </w:t>
      </w:r>
      <w:r w:rsidR="001D6F41" w:rsidRPr="00E4188C">
        <w:rPr>
          <w:lang w:val="en-GB"/>
        </w:rPr>
        <w:t xml:space="preserve">the </w:t>
      </w:r>
      <w:r w:rsidR="001D6F41">
        <w:rPr>
          <w:lang w:val="en-GB"/>
        </w:rPr>
        <w:t>dominant centre of the later Phoenicians.</w:t>
      </w:r>
    </w:p>
    <w:p w:rsidR="005832EB" w:rsidRDefault="005832EB" w:rsidP="003E1B6A">
      <w:pPr>
        <w:widowControl/>
        <w:adjustRightInd w:val="0"/>
        <w:spacing w:line="288" w:lineRule="auto"/>
        <w:ind w:firstLine="720"/>
        <w:jc w:val="both"/>
      </w:pPr>
      <w:r>
        <w:t xml:space="preserve">The study of TSJs </w:t>
      </w:r>
      <w:r w:rsidR="00EC7468">
        <w:t>identified</w:t>
      </w:r>
      <w:r>
        <w:t xml:space="preserve"> a large number of fabrics and </w:t>
      </w:r>
      <w:r w:rsidRPr="003D28B2">
        <w:t xml:space="preserve">revealed a picture which </w:t>
      </w:r>
      <w:r w:rsidR="001D6F41">
        <w:t>supplements</w:t>
      </w:r>
      <w:r w:rsidR="00EC7468">
        <w:t xml:space="preserve"> previous studies</w:t>
      </w:r>
      <w:r w:rsidR="001D6F41">
        <w:t xml:space="preserve"> in important </w:t>
      </w:r>
      <w:proofErr w:type="gramStart"/>
      <w:r w:rsidR="001D6F41">
        <w:t>ways</w:t>
      </w:r>
      <w:r w:rsidR="00EC7468">
        <w:t>,</w:t>
      </w:r>
      <w:proofErr w:type="gramEnd"/>
      <w:r w:rsidR="001D6F41">
        <w:t xml:space="preserve"> and in some cases contrasts markedly with </w:t>
      </w:r>
      <w:r w:rsidR="00EC7468">
        <w:t>those:</w:t>
      </w:r>
    </w:p>
    <w:p w:rsidR="005832EB" w:rsidRDefault="00371526" w:rsidP="005832EB">
      <w:pPr>
        <w:widowControl/>
        <w:adjustRightInd w:val="0"/>
        <w:spacing w:line="288" w:lineRule="auto"/>
        <w:jc w:val="both"/>
        <w:rPr>
          <w:lang w:val="en-GB"/>
        </w:rPr>
      </w:pPr>
      <w:r>
        <w:rPr>
          <w:lang w:val="en-GB"/>
        </w:rPr>
        <w:t>A</w:t>
      </w:r>
      <w:r w:rsidR="005832EB" w:rsidRPr="00DD65BC">
        <w:rPr>
          <w:lang w:val="en-GB"/>
        </w:rPr>
        <w:t xml:space="preserve"> wide range of </w:t>
      </w:r>
      <w:r>
        <w:rPr>
          <w:lang w:val="en-GB"/>
        </w:rPr>
        <w:t>sources for the jars have</w:t>
      </w:r>
      <w:r w:rsidR="005832EB" w:rsidRPr="00DD65BC">
        <w:rPr>
          <w:lang w:val="en-GB"/>
        </w:rPr>
        <w:t xml:space="preserve"> identified </w:t>
      </w:r>
      <w:r w:rsidR="005832EB">
        <w:rPr>
          <w:lang w:val="en-GB"/>
        </w:rPr>
        <w:t>with a high level of certainty</w:t>
      </w:r>
      <w:r>
        <w:rPr>
          <w:lang w:val="en-GB"/>
        </w:rPr>
        <w:t>, including those from Crete, the islands, Mainland Greece and the Asia Minor coast:</w:t>
      </w:r>
    </w:p>
    <w:p w:rsidR="00371526" w:rsidRPr="003E1B6A" w:rsidRDefault="00371526" w:rsidP="003E1B6A">
      <w:pPr>
        <w:pStyle w:val="ListParagraph"/>
        <w:widowControl/>
        <w:numPr>
          <w:ilvl w:val="0"/>
          <w:numId w:val="5"/>
        </w:numPr>
        <w:adjustRightInd w:val="0"/>
        <w:spacing w:line="288" w:lineRule="auto"/>
        <w:jc w:val="both"/>
        <w:rPr>
          <w:lang w:val="en-GB"/>
        </w:rPr>
      </w:pPr>
      <w:r w:rsidRPr="003E1B6A">
        <w:rPr>
          <w:lang w:val="en-GB"/>
        </w:rPr>
        <w:t xml:space="preserve">Despite previous analysis of material from Tiryns showing an almost exclusive importation of TSJs from West Crete, this study show that the proportion of TSJs of Cretan provenance shoes </w:t>
      </w:r>
      <w:r w:rsidR="005B7CC6">
        <w:rPr>
          <w:lang w:val="en-GB"/>
        </w:rPr>
        <w:t>from Central and We</w:t>
      </w:r>
      <w:r w:rsidRPr="003E1B6A">
        <w:rPr>
          <w:lang w:val="en-GB"/>
        </w:rPr>
        <w:t>st Crete are roughly evenly represented, while there are also imports of small numbers of TSJs from East Crete.</w:t>
      </w:r>
    </w:p>
    <w:p w:rsidR="00371526" w:rsidRPr="003E1B6A" w:rsidRDefault="00371526" w:rsidP="003E1B6A">
      <w:pPr>
        <w:pStyle w:val="ListParagraph"/>
        <w:widowControl/>
        <w:numPr>
          <w:ilvl w:val="0"/>
          <w:numId w:val="5"/>
        </w:numPr>
        <w:adjustRightInd w:val="0"/>
        <w:spacing w:line="288" w:lineRule="auto"/>
        <w:jc w:val="both"/>
        <w:rPr>
          <w:lang w:val="en-GB"/>
        </w:rPr>
      </w:pPr>
      <w:r w:rsidRPr="003E1B6A">
        <w:rPr>
          <w:lang w:val="en-GB"/>
        </w:rPr>
        <w:t>A</w:t>
      </w:r>
      <w:r w:rsidR="005832EB" w:rsidRPr="003E1B6A">
        <w:rPr>
          <w:lang w:val="en-GB"/>
        </w:rPr>
        <w:t xml:space="preserve">ll Central Cretan </w:t>
      </w:r>
      <w:r w:rsidR="005B7CC6">
        <w:rPr>
          <w:lang w:val="en-GB"/>
        </w:rPr>
        <w:t xml:space="preserve">TSJs belong to one </w:t>
      </w:r>
      <w:proofErr w:type="gramStart"/>
      <w:r w:rsidR="005B7CC6">
        <w:rPr>
          <w:lang w:val="en-GB"/>
        </w:rPr>
        <w:t>fabric,</w:t>
      </w:r>
      <w:proofErr w:type="gramEnd"/>
      <w:r w:rsidR="005B7CC6">
        <w:rPr>
          <w:lang w:val="en-GB"/>
        </w:rPr>
        <w:t xml:space="preserve"> </w:t>
      </w:r>
      <w:r w:rsidR="005832EB" w:rsidRPr="003E1B6A">
        <w:rPr>
          <w:lang w:val="en-GB"/>
        </w:rPr>
        <w:t xml:space="preserve">from West </w:t>
      </w:r>
      <w:proofErr w:type="spellStart"/>
      <w:r w:rsidR="005832EB" w:rsidRPr="003E1B6A">
        <w:rPr>
          <w:lang w:val="en-GB"/>
        </w:rPr>
        <w:t>Mesara</w:t>
      </w:r>
      <w:proofErr w:type="spellEnd"/>
      <w:r w:rsidR="005832EB" w:rsidRPr="003E1B6A">
        <w:rPr>
          <w:lang w:val="en-GB"/>
        </w:rPr>
        <w:t xml:space="preserve"> </w:t>
      </w:r>
      <w:r w:rsidR="005B7CC6">
        <w:rPr>
          <w:lang w:val="en-GB"/>
        </w:rPr>
        <w:t>(</w:t>
      </w:r>
      <w:proofErr w:type="spellStart"/>
      <w:r w:rsidR="005B7CC6">
        <w:rPr>
          <w:lang w:val="en-GB"/>
        </w:rPr>
        <w:t>Kommos</w:t>
      </w:r>
      <w:proofErr w:type="spellEnd"/>
      <w:r w:rsidR="005B7CC6">
        <w:rPr>
          <w:lang w:val="en-GB"/>
        </w:rPr>
        <w:t xml:space="preserve">, </w:t>
      </w:r>
      <w:proofErr w:type="spellStart"/>
      <w:r w:rsidR="005B7CC6">
        <w:rPr>
          <w:lang w:val="en-GB"/>
        </w:rPr>
        <w:t>Ayia</w:t>
      </w:r>
      <w:proofErr w:type="spellEnd"/>
      <w:r w:rsidR="005B7CC6">
        <w:rPr>
          <w:lang w:val="en-GB"/>
        </w:rPr>
        <w:t xml:space="preserve"> </w:t>
      </w:r>
      <w:proofErr w:type="spellStart"/>
      <w:r w:rsidR="005B7CC6">
        <w:rPr>
          <w:lang w:val="en-GB"/>
        </w:rPr>
        <w:t>Triada</w:t>
      </w:r>
      <w:proofErr w:type="spellEnd"/>
      <w:r w:rsidR="005B7CC6">
        <w:rPr>
          <w:lang w:val="en-GB"/>
        </w:rPr>
        <w:t xml:space="preserve"> and</w:t>
      </w:r>
      <w:r w:rsidR="00256920">
        <w:rPr>
          <w:lang w:val="en-GB"/>
        </w:rPr>
        <w:t xml:space="preserve"> Phaistos) </w:t>
      </w:r>
      <w:r w:rsidR="005832EB" w:rsidRPr="003E1B6A">
        <w:rPr>
          <w:lang w:val="en-GB"/>
        </w:rPr>
        <w:t>while all identified West Cretan examples seem to be fr</w:t>
      </w:r>
      <w:r w:rsidRPr="003E1B6A">
        <w:rPr>
          <w:lang w:val="en-GB"/>
        </w:rPr>
        <w:t xml:space="preserve">om the Chania Plain, but </w:t>
      </w:r>
      <w:r w:rsidR="005B7CC6">
        <w:rPr>
          <w:lang w:val="en-GB"/>
        </w:rPr>
        <w:t xml:space="preserve">in </w:t>
      </w:r>
      <w:r w:rsidRPr="003E1B6A">
        <w:rPr>
          <w:lang w:val="en-GB"/>
        </w:rPr>
        <w:t xml:space="preserve">two </w:t>
      </w:r>
      <w:r w:rsidR="005832EB" w:rsidRPr="003E1B6A">
        <w:rPr>
          <w:lang w:val="en-GB"/>
        </w:rPr>
        <w:t>different fabrics</w:t>
      </w:r>
      <w:r w:rsidR="005B7CC6">
        <w:rPr>
          <w:lang w:val="en-GB"/>
        </w:rPr>
        <w:t xml:space="preserve">, from two </w:t>
      </w:r>
      <w:r w:rsidRPr="003E1B6A">
        <w:rPr>
          <w:lang w:val="en-GB"/>
        </w:rPr>
        <w:t xml:space="preserve">different workshops. This </w:t>
      </w:r>
      <w:r w:rsidR="005B7CC6">
        <w:rPr>
          <w:lang w:val="en-GB"/>
        </w:rPr>
        <w:t xml:space="preserve">enables </w:t>
      </w:r>
      <w:r w:rsidRPr="003E1B6A">
        <w:rPr>
          <w:lang w:val="en-GB"/>
        </w:rPr>
        <w:t>re-classification of vessels analysed over</w:t>
      </w:r>
      <w:r w:rsidR="005B7CC6">
        <w:rPr>
          <w:lang w:val="en-GB"/>
        </w:rPr>
        <w:t xml:space="preserve"> the last twenty years and has major implications for understanding </w:t>
      </w:r>
      <w:r w:rsidRPr="003E1B6A">
        <w:rPr>
          <w:lang w:val="en-GB"/>
        </w:rPr>
        <w:t>literacy and administrative structure in West Crete at the end of the Bronze Age</w:t>
      </w:r>
      <w:proofErr w:type="gramStart"/>
      <w:r w:rsidRPr="003E1B6A">
        <w:rPr>
          <w:lang w:val="en-GB"/>
        </w:rPr>
        <w:t>..</w:t>
      </w:r>
      <w:proofErr w:type="gramEnd"/>
    </w:p>
    <w:p w:rsidR="005832EB" w:rsidRPr="003E1B6A" w:rsidRDefault="005B7CC6" w:rsidP="003E1B6A">
      <w:pPr>
        <w:pStyle w:val="ListParagraph"/>
        <w:widowControl/>
        <w:numPr>
          <w:ilvl w:val="0"/>
          <w:numId w:val="5"/>
        </w:numPr>
        <w:adjustRightInd w:val="0"/>
        <w:spacing w:line="288" w:lineRule="auto"/>
        <w:jc w:val="both"/>
        <w:rPr>
          <w:lang w:val="en-GB"/>
        </w:rPr>
      </w:pPr>
      <w:r>
        <w:rPr>
          <w:lang w:val="en-GB"/>
        </w:rPr>
        <w:t>Mainland products</w:t>
      </w:r>
      <w:r w:rsidR="005832EB" w:rsidRPr="003E1B6A">
        <w:rPr>
          <w:lang w:val="en-GB"/>
        </w:rPr>
        <w:t xml:space="preserve"> were recognised, from </w:t>
      </w:r>
      <w:r>
        <w:rPr>
          <w:lang w:val="en-GB"/>
        </w:rPr>
        <w:t xml:space="preserve">the </w:t>
      </w:r>
      <w:r w:rsidR="005832EB" w:rsidRPr="003E1B6A">
        <w:rPr>
          <w:lang w:val="en-GB"/>
        </w:rPr>
        <w:t>Peloponnese (Corinth?)</w:t>
      </w:r>
      <w:r w:rsidR="00371526" w:rsidRPr="003E1B6A">
        <w:rPr>
          <w:lang w:val="en-GB"/>
        </w:rPr>
        <w:t xml:space="preserve">, </w:t>
      </w:r>
      <w:r w:rsidR="005832EB" w:rsidRPr="003E1B6A">
        <w:rPr>
          <w:lang w:val="en-GB"/>
        </w:rPr>
        <w:t>Attica (</w:t>
      </w:r>
      <w:proofErr w:type="spellStart"/>
      <w:r w:rsidR="005832EB" w:rsidRPr="003E1B6A">
        <w:rPr>
          <w:lang w:val="en-GB"/>
        </w:rPr>
        <w:t>Kontopigado</w:t>
      </w:r>
      <w:proofErr w:type="spellEnd"/>
      <w:r w:rsidR="005832EB" w:rsidRPr="003E1B6A">
        <w:rPr>
          <w:lang w:val="en-GB"/>
        </w:rPr>
        <w:t xml:space="preserve">) </w:t>
      </w:r>
      <w:r w:rsidR="005832EB" w:rsidRPr="003E1B6A">
        <w:rPr>
          <w:iCs/>
          <w:lang w:val="en-GB"/>
        </w:rPr>
        <w:t xml:space="preserve">and a </w:t>
      </w:r>
      <w:r w:rsidR="00371526" w:rsidRPr="003E1B6A">
        <w:rPr>
          <w:iCs/>
          <w:lang w:val="en-GB"/>
        </w:rPr>
        <w:t xml:space="preserve">local </w:t>
      </w:r>
      <w:r w:rsidR="005832EB" w:rsidRPr="003E1B6A">
        <w:rPr>
          <w:lang w:val="en-GB"/>
        </w:rPr>
        <w:t>production of Cretan-style jars following Cretan-technology (movement of craftspeople</w:t>
      </w:r>
      <w:r w:rsidR="00371526" w:rsidRPr="003E1B6A">
        <w:rPr>
          <w:lang w:val="en-GB"/>
        </w:rPr>
        <w:t>?</w:t>
      </w:r>
      <w:r w:rsidR="005832EB" w:rsidRPr="003E1B6A">
        <w:rPr>
          <w:lang w:val="en-GB"/>
        </w:rPr>
        <w:t xml:space="preserve">) was identified </w:t>
      </w:r>
      <w:r w:rsidR="003E1B6A" w:rsidRPr="003E1B6A">
        <w:rPr>
          <w:lang w:val="en-GB"/>
        </w:rPr>
        <w:t xml:space="preserve">at Tiryns and </w:t>
      </w:r>
      <w:proofErr w:type="spellStart"/>
      <w:r w:rsidR="003E1B6A" w:rsidRPr="003E1B6A">
        <w:rPr>
          <w:lang w:val="en-GB"/>
        </w:rPr>
        <w:t>Midea</w:t>
      </w:r>
      <w:proofErr w:type="spellEnd"/>
      <w:r w:rsidR="003E1B6A" w:rsidRPr="003E1B6A">
        <w:rPr>
          <w:lang w:val="en-GB"/>
        </w:rPr>
        <w:t>. An</w:t>
      </w:r>
      <w:r w:rsidR="00371526" w:rsidRPr="003E1B6A">
        <w:rPr>
          <w:lang w:val="en-GB"/>
        </w:rPr>
        <w:t>other</w:t>
      </w:r>
      <w:r w:rsidR="003E1B6A" w:rsidRPr="003E1B6A">
        <w:rPr>
          <w:lang w:val="en-GB"/>
        </w:rPr>
        <w:t>, well represented fabric</w:t>
      </w:r>
      <w:r w:rsidR="00371526" w:rsidRPr="003E1B6A">
        <w:rPr>
          <w:lang w:val="en-GB"/>
        </w:rPr>
        <w:t xml:space="preserve"> at both sites may have links to </w:t>
      </w:r>
      <w:proofErr w:type="spellStart"/>
      <w:r w:rsidR="00371526" w:rsidRPr="003E1B6A">
        <w:rPr>
          <w:lang w:val="en-GB"/>
        </w:rPr>
        <w:t>Lakonia</w:t>
      </w:r>
      <w:proofErr w:type="spellEnd"/>
      <w:r w:rsidR="003E1B6A" w:rsidRPr="003E1B6A">
        <w:rPr>
          <w:lang w:val="en-GB"/>
        </w:rPr>
        <w:t>.</w:t>
      </w:r>
    </w:p>
    <w:p w:rsidR="005832EB" w:rsidRPr="003E1B6A" w:rsidRDefault="005832EB" w:rsidP="003E1B6A">
      <w:pPr>
        <w:pStyle w:val="ListParagraph"/>
        <w:widowControl/>
        <w:numPr>
          <w:ilvl w:val="0"/>
          <w:numId w:val="5"/>
        </w:numPr>
        <w:adjustRightInd w:val="0"/>
        <w:spacing w:line="288" w:lineRule="auto"/>
        <w:jc w:val="both"/>
        <w:rPr>
          <w:rFonts w:cs="ACaslon-Regular"/>
        </w:rPr>
      </w:pPr>
      <w:r w:rsidRPr="003E1B6A">
        <w:rPr>
          <w:lang w:val="en-GB"/>
        </w:rPr>
        <w:t>Finally, Aegean Islands imported jars (</w:t>
      </w:r>
      <w:r w:rsidR="00371526" w:rsidRPr="003E1B6A">
        <w:rPr>
          <w:lang w:val="en-GB"/>
        </w:rPr>
        <w:t xml:space="preserve">two fabrics </w:t>
      </w:r>
      <w:r w:rsidRPr="003E1B6A">
        <w:rPr>
          <w:lang w:val="en-GB"/>
        </w:rPr>
        <w:t>from Kythera) and from Asia Minor/Kos were detected.</w:t>
      </w:r>
    </w:p>
    <w:p w:rsidR="005832EB" w:rsidRPr="003E1B6A" w:rsidRDefault="005B7CC6" w:rsidP="003E1B6A">
      <w:pPr>
        <w:pStyle w:val="ListParagraph"/>
        <w:widowControl/>
        <w:numPr>
          <w:ilvl w:val="0"/>
          <w:numId w:val="5"/>
        </w:numPr>
        <w:adjustRightInd w:val="0"/>
        <w:spacing w:line="288" w:lineRule="auto"/>
        <w:jc w:val="both"/>
        <w:rPr>
          <w:lang w:val="en-GB"/>
        </w:rPr>
      </w:pPr>
      <w:r>
        <w:t>The provenance of s</w:t>
      </w:r>
      <w:proofErr w:type="spellStart"/>
      <w:r w:rsidR="00371526" w:rsidRPr="003E1B6A">
        <w:rPr>
          <w:lang w:val="en-GB"/>
        </w:rPr>
        <w:t>ome</w:t>
      </w:r>
      <w:proofErr w:type="spellEnd"/>
      <w:r w:rsidR="005832EB" w:rsidRPr="003E1B6A">
        <w:rPr>
          <w:lang w:val="en-GB"/>
        </w:rPr>
        <w:t xml:space="preserve"> vess</w:t>
      </w:r>
      <w:r>
        <w:rPr>
          <w:lang w:val="en-GB"/>
        </w:rPr>
        <w:t>els characterised (TSJs, CTA and others)</w:t>
      </w:r>
      <w:r w:rsidR="00371526" w:rsidRPr="003E1B6A">
        <w:rPr>
          <w:lang w:val="en-GB"/>
        </w:rPr>
        <w:t xml:space="preserve"> remains unknown.</w:t>
      </w:r>
    </w:p>
    <w:p w:rsidR="005832EB" w:rsidRDefault="005832EB" w:rsidP="005832EB">
      <w:pPr>
        <w:widowControl/>
        <w:adjustRightInd w:val="0"/>
        <w:spacing w:line="288" w:lineRule="auto"/>
        <w:jc w:val="both"/>
        <w:rPr>
          <w:lang w:val="en-GB"/>
        </w:rPr>
      </w:pPr>
    </w:p>
    <w:p w:rsidR="005832EB" w:rsidRDefault="005832EB" w:rsidP="005832EB">
      <w:pPr>
        <w:widowControl/>
        <w:adjustRightInd w:val="0"/>
        <w:spacing w:line="288" w:lineRule="auto"/>
        <w:jc w:val="both"/>
        <w:rPr>
          <w:lang w:val="en-GB"/>
        </w:rPr>
      </w:pPr>
      <w:r w:rsidRPr="00F71092">
        <w:rPr>
          <w:lang w:val="en-GB"/>
        </w:rPr>
        <w:t>This study has substantial implications for our understand</w:t>
      </w:r>
      <w:r>
        <w:rPr>
          <w:lang w:val="en-GB"/>
        </w:rPr>
        <w:t>ing of political relationships</w:t>
      </w:r>
      <w:r w:rsidRPr="00F71092">
        <w:rPr>
          <w:lang w:val="en-GB"/>
        </w:rPr>
        <w:t xml:space="preserve"> between Crete a</w:t>
      </w:r>
      <w:r w:rsidR="005B7CC6">
        <w:rPr>
          <w:lang w:val="en-GB"/>
        </w:rPr>
        <w:t xml:space="preserve">nd the </w:t>
      </w:r>
      <w:r w:rsidRPr="00F71092">
        <w:rPr>
          <w:lang w:val="en-GB"/>
        </w:rPr>
        <w:t>Final Pala</w:t>
      </w:r>
      <w:r w:rsidR="005B7CC6">
        <w:rPr>
          <w:lang w:val="en-GB"/>
        </w:rPr>
        <w:t>ces of the Mycenaean mainland</w:t>
      </w:r>
      <w:r w:rsidRPr="00F71092">
        <w:rPr>
          <w:lang w:val="en-GB"/>
        </w:rPr>
        <w:t xml:space="preserve">. TSJs are not found in </w:t>
      </w:r>
      <w:r w:rsidR="005B7CC6">
        <w:rPr>
          <w:lang w:val="en-GB"/>
        </w:rPr>
        <w:t xml:space="preserve">numbers in </w:t>
      </w:r>
      <w:r w:rsidRPr="00F71092">
        <w:rPr>
          <w:lang w:val="en-GB"/>
        </w:rPr>
        <w:t xml:space="preserve">all Mycenaean and Minoan sites, but only in very specific locations; this, together with the presence of Linear B </w:t>
      </w:r>
      <w:r w:rsidR="005B7CC6">
        <w:rPr>
          <w:lang w:val="en-GB"/>
        </w:rPr>
        <w:lastRenderedPageBreak/>
        <w:t>Inscriptions on some</w:t>
      </w:r>
      <w:r w:rsidRPr="00F71092">
        <w:rPr>
          <w:lang w:val="en-GB"/>
        </w:rPr>
        <w:t>, suggests that they had a special</w:t>
      </w:r>
      <w:r w:rsidR="00256920">
        <w:rPr>
          <w:lang w:val="en-GB"/>
        </w:rPr>
        <w:t xml:space="preserve"> meaning, related to the control of resources and the exercise of political power.</w:t>
      </w:r>
      <w:r w:rsidRPr="00F71092">
        <w:rPr>
          <w:lang w:val="en-GB"/>
        </w:rPr>
        <w:t xml:space="preserve"> </w:t>
      </w:r>
      <w:r w:rsidR="00256920">
        <w:rPr>
          <w:lang w:val="en-GB"/>
        </w:rPr>
        <w:t xml:space="preserve">The project has demonstrated that </w:t>
      </w:r>
      <w:r w:rsidRPr="00F71092">
        <w:rPr>
          <w:lang w:val="en-GB"/>
        </w:rPr>
        <w:t xml:space="preserve">imports from Crete at </w:t>
      </w:r>
      <w:r w:rsidR="00256920">
        <w:rPr>
          <w:lang w:val="en-GB"/>
        </w:rPr>
        <w:t xml:space="preserve">were common at </w:t>
      </w:r>
      <w:r w:rsidRPr="00F71092">
        <w:rPr>
          <w:lang w:val="en-GB"/>
        </w:rPr>
        <w:t xml:space="preserve">Tiryns and </w:t>
      </w:r>
      <w:proofErr w:type="spellStart"/>
      <w:r w:rsidRPr="00F71092">
        <w:rPr>
          <w:lang w:val="en-GB"/>
        </w:rPr>
        <w:t>Midea</w:t>
      </w:r>
      <w:proofErr w:type="spellEnd"/>
      <w:r w:rsidRPr="00F71092">
        <w:rPr>
          <w:lang w:val="en-GB"/>
        </w:rPr>
        <w:t xml:space="preserve"> </w:t>
      </w:r>
      <w:r w:rsidR="00256920">
        <w:rPr>
          <w:lang w:val="en-GB"/>
        </w:rPr>
        <w:t xml:space="preserve">even </w:t>
      </w:r>
      <w:r w:rsidRPr="00F71092">
        <w:rPr>
          <w:lang w:val="en-GB"/>
        </w:rPr>
        <w:t>after the fall of Knossos on Crete</w:t>
      </w:r>
      <w:r w:rsidR="00256920">
        <w:rPr>
          <w:lang w:val="en-GB"/>
        </w:rPr>
        <w:t xml:space="preserve"> and in the final phase of the </w:t>
      </w:r>
      <w:proofErr w:type="spellStart"/>
      <w:r w:rsidR="00256920">
        <w:rPr>
          <w:lang w:val="en-GB"/>
        </w:rPr>
        <w:t>Myceanean</w:t>
      </w:r>
      <w:proofErr w:type="spellEnd"/>
      <w:r w:rsidR="00256920">
        <w:rPr>
          <w:lang w:val="en-GB"/>
        </w:rPr>
        <w:t xml:space="preserve"> palaces of the mainland</w:t>
      </w:r>
      <w:r>
        <w:rPr>
          <w:lang w:val="en-GB"/>
        </w:rPr>
        <w:t xml:space="preserve">. </w:t>
      </w:r>
      <w:r w:rsidR="00256920">
        <w:rPr>
          <w:lang w:val="en-GB"/>
        </w:rPr>
        <w:t xml:space="preserve">In addition to well-documented imports from West Crete, it has also identified a second key source of Cretan jars from the Western </w:t>
      </w:r>
      <w:proofErr w:type="spellStart"/>
      <w:r w:rsidR="00256920">
        <w:rPr>
          <w:lang w:val="en-GB"/>
        </w:rPr>
        <w:t>Mesara</w:t>
      </w:r>
      <w:proofErr w:type="spellEnd"/>
      <w:r w:rsidR="00256920">
        <w:rPr>
          <w:lang w:val="en-GB"/>
        </w:rPr>
        <w:t xml:space="preserve">. This has wide-ranging implications for our understanding of the political and economic structure of Crete in the latest phase of LMIIIB. The identification of TSJs of canonical form produced in a variety of production centres in Kythera and the Peloponnese opens an entirely new chapter of examination of trade relations between Mycenaean polities, while the finding of a local </w:t>
      </w:r>
      <w:proofErr w:type="spellStart"/>
      <w:r w:rsidR="00256920">
        <w:rPr>
          <w:lang w:val="en-GB"/>
        </w:rPr>
        <w:t>Argolid</w:t>
      </w:r>
      <w:proofErr w:type="spellEnd"/>
      <w:r w:rsidR="00256920">
        <w:rPr>
          <w:lang w:val="en-GB"/>
        </w:rPr>
        <w:t xml:space="preserve"> workshop producing jars not only of Cretan style, but of Cretan forming technology suggests the mobility of potters working for the Bronze Age elites at this time.</w:t>
      </w:r>
    </w:p>
    <w:p w:rsidR="005832EB" w:rsidRPr="00A126BC" w:rsidRDefault="005832EB" w:rsidP="005832EB">
      <w:pPr>
        <w:widowControl/>
        <w:adjustRightInd w:val="0"/>
        <w:spacing w:line="288" w:lineRule="auto"/>
        <w:jc w:val="both"/>
        <w:rPr>
          <w:lang w:val="en-GB"/>
        </w:rPr>
      </w:pPr>
    </w:p>
    <w:p w:rsidR="005832EB" w:rsidRPr="00A126BC" w:rsidRDefault="005832EB" w:rsidP="005832EB">
      <w:pPr>
        <w:widowControl/>
        <w:adjustRightInd w:val="0"/>
        <w:rPr>
          <w:b/>
          <w:lang w:val="en-GB"/>
        </w:rPr>
      </w:pPr>
      <w:r w:rsidRPr="00A126BC">
        <w:rPr>
          <w:rFonts w:eastAsiaTheme="minorHAnsi"/>
          <w:b/>
          <w:lang w:val="en-GB"/>
        </w:rPr>
        <w:t>References</w:t>
      </w:r>
    </w:p>
    <w:p w:rsidR="005832EB" w:rsidRPr="00A126BC" w:rsidRDefault="005832EB" w:rsidP="00256920">
      <w:pPr>
        <w:widowControl/>
        <w:adjustRightInd w:val="0"/>
        <w:ind w:left="284" w:hanging="284"/>
        <w:jc w:val="both"/>
        <w:rPr>
          <w:rFonts w:eastAsiaTheme="minorHAnsi"/>
          <w:lang w:val="en-GB"/>
        </w:rPr>
      </w:pPr>
      <w:r w:rsidRPr="00A126BC">
        <w:rPr>
          <w:rFonts w:eastAsiaTheme="minorHAnsi"/>
          <w:lang w:val="en-GB"/>
        </w:rPr>
        <w:t xml:space="preserve">Day P.M., Quinn P.S., Rutter J.B., </w:t>
      </w:r>
      <w:proofErr w:type="spellStart"/>
      <w:r w:rsidRPr="00A126BC">
        <w:rPr>
          <w:rFonts w:eastAsiaTheme="minorHAnsi"/>
          <w:lang w:val="en-GB"/>
        </w:rPr>
        <w:t>Kilikoglou</w:t>
      </w:r>
      <w:proofErr w:type="spellEnd"/>
      <w:r w:rsidRPr="00A126BC">
        <w:rPr>
          <w:rFonts w:eastAsiaTheme="minorHAnsi"/>
          <w:lang w:val="en-GB"/>
        </w:rPr>
        <w:t xml:space="preserve"> V., 2011. A world of goods: transport jars and commodity exchange at the Late Bronze Age </w:t>
      </w:r>
      <w:proofErr w:type="spellStart"/>
      <w:r w:rsidRPr="00A126BC">
        <w:rPr>
          <w:rFonts w:eastAsiaTheme="minorHAnsi"/>
          <w:lang w:val="en-GB"/>
        </w:rPr>
        <w:t>harbor</w:t>
      </w:r>
      <w:proofErr w:type="spellEnd"/>
      <w:r w:rsidRPr="00A126BC">
        <w:rPr>
          <w:rFonts w:eastAsiaTheme="minorHAnsi"/>
          <w:lang w:val="en-GB"/>
        </w:rPr>
        <w:t xml:space="preserve"> of </w:t>
      </w:r>
      <w:proofErr w:type="spellStart"/>
      <w:r w:rsidRPr="00A126BC">
        <w:rPr>
          <w:rFonts w:eastAsiaTheme="minorHAnsi"/>
          <w:lang w:val="en-GB"/>
        </w:rPr>
        <w:t>Kommos</w:t>
      </w:r>
      <w:proofErr w:type="spellEnd"/>
      <w:r w:rsidRPr="00A126BC">
        <w:rPr>
          <w:rFonts w:eastAsiaTheme="minorHAnsi"/>
          <w:lang w:val="en-GB"/>
        </w:rPr>
        <w:t xml:space="preserve">, Crete. </w:t>
      </w:r>
      <w:r w:rsidRPr="00A126BC">
        <w:rPr>
          <w:rFonts w:eastAsiaTheme="minorHAnsi"/>
          <w:i/>
          <w:iCs/>
          <w:lang w:val="en-GB"/>
        </w:rPr>
        <w:t xml:space="preserve">Hesperia </w:t>
      </w:r>
      <w:r w:rsidRPr="00A126BC">
        <w:rPr>
          <w:rFonts w:eastAsiaTheme="minorHAnsi"/>
          <w:lang w:val="en-GB"/>
        </w:rPr>
        <w:t>80, 511–558.</w:t>
      </w:r>
    </w:p>
    <w:p w:rsidR="005832EB" w:rsidRPr="00A126BC" w:rsidRDefault="005832EB" w:rsidP="00256920">
      <w:pPr>
        <w:pStyle w:val="BodyText"/>
        <w:spacing w:line="288" w:lineRule="auto"/>
        <w:ind w:left="284" w:hanging="284"/>
        <w:jc w:val="both"/>
        <w:rPr>
          <w:rFonts w:eastAsiaTheme="minorHAnsi"/>
          <w:lang w:val="en-GB"/>
        </w:rPr>
      </w:pPr>
      <w:r w:rsidRPr="00A126BC">
        <w:rPr>
          <w:rFonts w:eastAsiaTheme="minorHAnsi"/>
          <w:lang w:val="en-GB"/>
        </w:rPr>
        <w:t xml:space="preserve">Haskell H.W., Jones R.E., Day P.M., Killen J.T., 2011. </w:t>
      </w:r>
      <w:proofErr w:type="gramStart"/>
      <w:r w:rsidRPr="00A126BC">
        <w:rPr>
          <w:rFonts w:eastAsiaTheme="minorHAnsi"/>
          <w:i/>
          <w:iCs/>
          <w:lang w:val="en-GB"/>
        </w:rPr>
        <w:t xml:space="preserve">Transport Stirrup Jars of the Bronze Age Aegean and East Mediterranean </w:t>
      </w:r>
      <w:r w:rsidRPr="00A126BC">
        <w:rPr>
          <w:rFonts w:eastAsiaTheme="minorHAnsi"/>
          <w:lang w:val="en-GB"/>
        </w:rPr>
        <w:t>(</w:t>
      </w:r>
      <w:r w:rsidRPr="00A126BC">
        <w:rPr>
          <w:rFonts w:eastAsiaTheme="minorHAnsi"/>
          <w:i/>
          <w:iCs/>
          <w:lang w:val="en-GB"/>
        </w:rPr>
        <w:t xml:space="preserve">Prehistory Monographs </w:t>
      </w:r>
      <w:r w:rsidRPr="00A126BC">
        <w:rPr>
          <w:rFonts w:eastAsiaTheme="minorHAnsi"/>
          <w:lang w:val="en-GB"/>
        </w:rPr>
        <w:t>33), Philadelphia.</w:t>
      </w:r>
      <w:proofErr w:type="gramEnd"/>
    </w:p>
    <w:bookmarkEnd w:id="0"/>
    <w:p w:rsidR="005832EB" w:rsidRDefault="005832EB"/>
    <w:sectPr w:rsidR="00583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aslon-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A42"/>
    <w:multiLevelType w:val="hybridMultilevel"/>
    <w:tmpl w:val="724EB9D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nsid w:val="04F55C61"/>
    <w:multiLevelType w:val="hybridMultilevel"/>
    <w:tmpl w:val="6908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83D0E"/>
    <w:multiLevelType w:val="hybridMultilevel"/>
    <w:tmpl w:val="FCC46DEC"/>
    <w:lvl w:ilvl="0" w:tplc="5F861EEA">
      <w:numFmt w:val="bullet"/>
      <w:lvlText w:val="-"/>
      <w:lvlJc w:val="left"/>
      <w:pPr>
        <w:ind w:left="349"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983515"/>
    <w:multiLevelType w:val="hybridMultilevel"/>
    <w:tmpl w:val="3D94E8FE"/>
    <w:lvl w:ilvl="0" w:tplc="EE2235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156D05"/>
    <w:multiLevelType w:val="hybridMultilevel"/>
    <w:tmpl w:val="5FDCD820"/>
    <w:lvl w:ilvl="0" w:tplc="5F861EEA">
      <w:numFmt w:val="bullet"/>
      <w:lvlText w:val="-"/>
      <w:lvlJc w:val="left"/>
      <w:pPr>
        <w:ind w:left="349" w:hanging="360"/>
      </w:pPr>
      <w:rPr>
        <w:rFonts w:ascii="Times New Roman" w:eastAsia="Times New Roman" w:hAnsi="Times New Roman" w:cs="Times New Roman"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5">
    <w:nsid w:val="59FA189E"/>
    <w:multiLevelType w:val="hybridMultilevel"/>
    <w:tmpl w:val="4080B84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EB"/>
    <w:rsid w:val="00141ED7"/>
    <w:rsid w:val="001D6F41"/>
    <w:rsid w:val="00256920"/>
    <w:rsid w:val="00371526"/>
    <w:rsid w:val="003E1B6A"/>
    <w:rsid w:val="005832EB"/>
    <w:rsid w:val="005B7CC6"/>
    <w:rsid w:val="006045F7"/>
    <w:rsid w:val="0087669B"/>
    <w:rsid w:val="00CF55F9"/>
    <w:rsid w:val="00DD6C57"/>
    <w:rsid w:val="00EC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32E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2EB"/>
  </w:style>
  <w:style w:type="character" w:customStyle="1" w:styleId="BodyTextChar">
    <w:name w:val="Body Text Char"/>
    <w:basedOn w:val="DefaultParagraphFont"/>
    <w:link w:val="BodyText"/>
    <w:uiPriority w:val="1"/>
    <w:rsid w:val="005832EB"/>
    <w:rPr>
      <w:rFonts w:ascii="Times New Roman" w:eastAsia="Times New Roman" w:hAnsi="Times New Roman" w:cs="Times New Roman"/>
      <w:lang w:val="en-US"/>
    </w:rPr>
  </w:style>
  <w:style w:type="paragraph" w:styleId="ListParagraph">
    <w:name w:val="List Paragraph"/>
    <w:basedOn w:val="Normal"/>
    <w:uiPriority w:val="34"/>
    <w:qFormat/>
    <w:rsid w:val="00DD6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32E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32EB"/>
  </w:style>
  <w:style w:type="character" w:customStyle="1" w:styleId="BodyTextChar">
    <w:name w:val="Body Text Char"/>
    <w:basedOn w:val="DefaultParagraphFont"/>
    <w:link w:val="BodyText"/>
    <w:uiPriority w:val="1"/>
    <w:rsid w:val="005832EB"/>
    <w:rPr>
      <w:rFonts w:ascii="Times New Roman" w:eastAsia="Times New Roman" w:hAnsi="Times New Roman" w:cs="Times New Roman"/>
      <w:lang w:val="en-US"/>
    </w:rPr>
  </w:style>
  <w:style w:type="paragraph" w:styleId="ListParagraph">
    <w:name w:val="List Paragraph"/>
    <w:basedOn w:val="Normal"/>
    <w:uiPriority w:val="34"/>
    <w:qFormat/>
    <w:rsid w:val="00DD6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Day</dc:creator>
  <cp:lastModifiedBy>Peter Day</cp:lastModifiedBy>
  <cp:revision>3</cp:revision>
  <dcterms:created xsi:type="dcterms:W3CDTF">2017-03-23T11:34:00Z</dcterms:created>
  <dcterms:modified xsi:type="dcterms:W3CDTF">2017-03-23T17:48:00Z</dcterms:modified>
</cp:coreProperties>
</file>