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DECD66" w14:textId="77777777" w:rsidR="00DA3C9C" w:rsidRDefault="00DA3C9C" w:rsidP="00DA3C9C">
      <w:r>
        <w:t>Publishable Summary (Co-ordinator’s summary report)</w:t>
      </w:r>
    </w:p>
    <w:p w14:paraId="787AAB7A" w14:textId="77777777" w:rsidR="00DA3C9C" w:rsidRDefault="00DA3C9C" w:rsidP="00DA3C9C">
      <w:r>
        <w:t xml:space="preserve">The main objective of this proposal is to study the efficacy and safety of an orphan designated drug, </w:t>
      </w:r>
      <w:proofErr w:type="spellStart"/>
      <w:r>
        <w:t>nitisinone</w:t>
      </w:r>
      <w:proofErr w:type="spellEnd"/>
      <w:r>
        <w:t>,</w:t>
      </w:r>
    </w:p>
    <w:p w14:paraId="151156F7" w14:textId="77777777" w:rsidR="00DA3C9C" w:rsidRDefault="00DA3C9C" w:rsidP="00DA3C9C">
      <w:r>
        <w:t>in order to obtain its marketing authorisation for the treatment of patients with Alkaptonuria (AKU), a rare and</w:t>
      </w:r>
    </w:p>
    <w:p w14:paraId="55420E15" w14:textId="77777777" w:rsidR="00DA3C9C" w:rsidRDefault="00DA3C9C" w:rsidP="00DA3C9C">
      <w:r>
        <w:t>debilitating Mendelian disease for which there is no licensed treatment. A second objective is to improve the</w:t>
      </w:r>
    </w:p>
    <w:p w14:paraId="622318FD" w14:textId="77777777" w:rsidR="00DA3C9C" w:rsidRDefault="00DA3C9C" w:rsidP="00DA3C9C">
      <w:r>
        <w:t>current knowledge of the natural history of AKU, especially in young people. Thanks to our existing successful</w:t>
      </w:r>
    </w:p>
    <w:p w14:paraId="7782882F" w14:textId="77777777" w:rsidR="00DA3C9C" w:rsidRDefault="00DA3C9C" w:rsidP="00DA3C9C">
      <w:r>
        <w:t>non-clinical and clinical research (cell and tissue models, animal models, natural history studies), we are now</w:t>
      </w:r>
    </w:p>
    <w:p w14:paraId="65AF70F4" w14:textId="77777777" w:rsidR="00DA3C9C" w:rsidRDefault="00DA3C9C" w:rsidP="00DA3C9C">
      <w:r>
        <w:t xml:space="preserve">in a position to complete the clinical development of </w:t>
      </w:r>
      <w:proofErr w:type="spellStart"/>
      <w:r>
        <w:t>nitisinone</w:t>
      </w:r>
      <w:proofErr w:type="spellEnd"/>
      <w:r>
        <w:t xml:space="preserve"> for AKU.</w:t>
      </w:r>
    </w:p>
    <w:p w14:paraId="168D207A" w14:textId="77777777" w:rsidR="00DA3C9C" w:rsidRDefault="00DA3C9C" w:rsidP="00DA3C9C">
      <w:r>
        <w:t>This has involved a dose-response study (SONIA 1), an efficacy study (SONIA 2) to demonstrate improved</w:t>
      </w:r>
    </w:p>
    <w:p w14:paraId="3F23A802" w14:textId="77777777" w:rsidR="00DA3C9C" w:rsidRDefault="00DA3C9C" w:rsidP="00DA3C9C">
      <w:r>
        <w:t>clinical parameters, and a cross-sectional study (SOFIA) in children and young adults to provide information</w:t>
      </w:r>
    </w:p>
    <w:p w14:paraId="55F13DB3" w14:textId="77777777" w:rsidR="00DA3C9C" w:rsidRDefault="00DA3C9C" w:rsidP="00DA3C9C">
      <w:r>
        <w:t>on the age at which it might be most beneficial to begin treatment. The results of DevelopAKUre, if positive,</w:t>
      </w:r>
    </w:p>
    <w:p w14:paraId="22D8E83A" w14:textId="77777777" w:rsidR="00DA3C9C" w:rsidRDefault="00DA3C9C" w:rsidP="00DA3C9C">
      <w:r>
        <w:t xml:space="preserve">will allow us to make a European Marketing Authorisation Application for </w:t>
      </w:r>
      <w:proofErr w:type="spellStart"/>
      <w:r>
        <w:t>nitisinone</w:t>
      </w:r>
      <w:proofErr w:type="spellEnd"/>
      <w:r>
        <w:t xml:space="preserve"> for the treatment of AKU,</w:t>
      </w:r>
    </w:p>
    <w:p w14:paraId="7651B7A2" w14:textId="77777777" w:rsidR="00DA3C9C" w:rsidRDefault="00DA3C9C" w:rsidP="00DA3C9C">
      <w:r>
        <w:t>thereby contributing to the goal of the International Rare Disease Research Consortium of 200 new therapies</w:t>
      </w:r>
    </w:p>
    <w:p w14:paraId="37FEB564" w14:textId="77777777" w:rsidR="00DA3C9C" w:rsidRDefault="00DA3C9C" w:rsidP="00DA3C9C">
      <w:r>
        <w:t>by 2020.</w:t>
      </w:r>
    </w:p>
    <w:p w14:paraId="41819AC4" w14:textId="77777777" w:rsidR="00DA3C9C" w:rsidRDefault="00DA3C9C" w:rsidP="00DA3C9C">
      <w:r>
        <w:t xml:space="preserve">AKU, also known as Black Bone Disease, is caused by a deficient enzyme, </w:t>
      </w:r>
      <w:proofErr w:type="spellStart"/>
      <w:r>
        <w:t>homogentisate</w:t>
      </w:r>
      <w:proofErr w:type="spellEnd"/>
      <w:r>
        <w:t xml:space="preserve"> 1,2-dioxygenase</w:t>
      </w:r>
    </w:p>
    <w:p w14:paraId="241B1816" w14:textId="77777777" w:rsidR="00DA3C9C" w:rsidRDefault="00DA3C9C" w:rsidP="00DA3C9C">
      <w:r>
        <w:t>(HGD), leading to the accumulation of a substance called homogentisic acid (HGA). Some of this HGA is</w:t>
      </w:r>
    </w:p>
    <w:p w14:paraId="3E77D763" w14:textId="77777777" w:rsidR="00DA3C9C" w:rsidRDefault="00DA3C9C" w:rsidP="00DA3C9C">
      <w:r>
        <w:t xml:space="preserve">oxidised into a black pigment polymer in a process called </w:t>
      </w:r>
      <w:proofErr w:type="spellStart"/>
      <w:r>
        <w:t>ochronosis</w:t>
      </w:r>
      <w:proofErr w:type="spellEnd"/>
      <w:r>
        <w:t>. The black pigment polymer is deposited</w:t>
      </w:r>
    </w:p>
    <w:p w14:paraId="168ED12D" w14:textId="77777777" w:rsidR="00DA3C9C" w:rsidRDefault="00DA3C9C" w:rsidP="00DA3C9C">
      <w:r>
        <w:t>in connective tissues, particularly cartilage, leading to early onset, severe arthritis, heart disease and disability.</w:t>
      </w:r>
    </w:p>
    <w:p w14:paraId="7FFB6783" w14:textId="77777777" w:rsidR="00DA3C9C" w:rsidRDefault="00DA3C9C" w:rsidP="00DA3C9C">
      <w:proofErr w:type="spellStart"/>
      <w:r>
        <w:t>Nitisinone</w:t>
      </w:r>
      <w:proofErr w:type="spellEnd"/>
      <w:r>
        <w:t xml:space="preserve"> is an enzyme inhibitor that reduces the accumulation of HGA and should prevent or slow the damage</w:t>
      </w:r>
    </w:p>
    <w:p w14:paraId="6ABF0752" w14:textId="77777777" w:rsidR="00DA3C9C" w:rsidRDefault="00DA3C9C" w:rsidP="00DA3C9C">
      <w:r>
        <w:t>from AKU.</w:t>
      </w:r>
    </w:p>
    <w:p w14:paraId="3D88C302" w14:textId="77777777" w:rsidR="00DA3C9C" w:rsidRDefault="00DA3C9C" w:rsidP="00DA3C9C">
      <w:r>
        <w:t xml:space="preserve">The dose of </w:t>
      </w:r>
      <w:proofErr w:type="spellStart"/>
      <w:r>
        <w:t>nitisinone</w:t>
      </w:r>
      <w:proofErr w:type="spellEnd"/>
      <w:r>
        <w:t xml:space="preserve"> in SONIA 2 is 10 mg, the dose determined in SONIA 1. The efficacy of </w:t>
      </w:r>
      <w:proofErr w:type="spellStart"/>
      <w:r>
        <w:t>nitisinone</w:t>
      </w:r>
      <w:proofErr w:type="spellEnd"/>
      <w:r>
        <w:t xml:space="preserve"> will</w:t>
      </w:r>
    </w:p>
    <w:p w14:paraId="42AE04FC" w14:textId="77777777" w:rsidR="00DA3C9C" w:rsidRDefault="00DA3C9C" w:rsidP="00DA3C9C">
      <w:r>
        <w:lastRenderedPageBreak/>
        <w:t>be determined in the 4-year outcomes study (SONIA 2), a study which commenced in May 2015, the clinical</w:t>
      </w:r>
    </w:p>
    <w:p w14:paraId="2902088C" w14:textId="77777777" w:rsidR="00DA3C9C" w:rsidRDefault="00DA3C9C" w:rsidP="00DA3C9C">
      <w:r>
        <w:t>phase of which is expected to finish at the end of January 2019. Further progress in SONIA 2 is described in</w:t>
      </w:r>
    </w:p>
    <w:p w14:paraId="4E0EA3E6" w14:textId="77777777" w:rsidR="00DA3C9C" w:rsidRDefault="00DA3C9C" w:rsidP="00DA3C9C">
      <w:r>
        <w:t xml:space="preserve">this 66-month periodic report. In addition, a study (SOFIA) to determine the optimal time to begin </w:t>
      </w:r>
      <w:proofErr w:type="spellStart"/>
      <w:r>
        <w:t>nitisinone</w:t>
      </w:r>
      <w:proofErr w:type="spellEnd"/>
    </w:p>
    <w:p w14:paraId="22B27B82" w14:textId="77777777" w:rsidR="00DA3C9C" w:rsidRDefault="00DA3C9C" w:rsidP="00DA3C9C">
      <w:r>
        <w:t>has been amended even though it concluded a year ago and was the focus of the 54-month report.</w:t>
      </w:r>
    </w:p>
    <w:p w14:paraId="3438F29C" w14:textId="77777777" w:rsidR="00DA3C9C" w:rsidRDefault="00DA3C9C" w:rsidP="00DA3C9C">
      <w:r>
        <w:t>The project is complex and required the co-operation of the large consortium that has come together to deliver</w:t>
      </w:r>
    </w:p>
    <w:p w14:paraId="07C00FFC" w14:textId="77777777" w:rsidR="00DA3C9C" w:rsidRDefault="00DA3C9C" w:rsidP="00DA3C9C">
      <w:r>
        <w:t>DevelopAKUre. They include the Royal Liverpool University Hospital as the Coordinator, the AKU Society</w:t>
      </w:r>
    </w:p>
    <w:p w14:paraId="6E31EAB2" w14:textId="77777777" w:rsidR="00DA3C9C" w:rsidRDefault="00DA3C9C" w:rsidP="00DA3C9C">
      <w:r>
        <w:t>(UK) and ALCAP (France) patient groups for communications/dissemination and help with patient recruitment,</w:t>
      </w:r>
    </w:p>
    <w:p w14:paraId="0C0598B1" w14:textId="77777777" w:rsidR="00DA3C9C" w:rsidRDefault="00DA3C9C" w:rsidP="00DA3C9C">
      <w:r>
        <w:t>three SMEs (Nordic Biosciences (Denmark) for biomarker analysis, PSR (Netherlands) for clinical trial</w:t>
      </w:r>
    </w:p>
    <w:p w14:paraId="4DBF72AD" w14:textId="77777777" w:rsidR="00DA3C9C" w:rsidRDefault="00DA3C9C" w:rsidP="00DA3C9C">
      <w:r>
        <w:t xml:space="preserve">coordination and </w:t>
      </w:r>
      <w:proofErr w:type="spellStart"/>
      <w:r>
        <w:t>Cudos</w:t>
      </w:r>
      <w:proofErr w:type="spellEnd"/>
      <w:r>
        <w:t xml:space="preserve"> (Netherlands) for medical monitoring), a mid-sized pharma company </w:t>
      </w:r>
      <w:proofErr w:type="spellStart"/>
      <w:r>
        <w:t>Sobi</w:t>
      </w:r>
      <w:proofErr w:type="spellEnd"/>
      <w:r>
        <w:t xml:space="preserve"> (Swedish</w:t>
      </w:r>
    </w:p>
    <w:p w14:paraId="449F2F6A" w14:textId="77777777" w:rsidR="00DA3C9C" w:rsidRDefault="00DA3C9C" w:rsidP="00DA3C9C">
      <w:r>
        <w:t xml:space="preserve">Orphan </w:t>
      </w:r>
      <w:proofErr w:type="spellStart"/>
      <w:r>
        <w:t>Biovitrum</w:t>
      </w:r>
      <w:proofErr w:type="spellEnd"/>
      <w:r>
        <w:t xml:space="preserve"> International) supplying the drug and regulatory advice, three universities (Liverpool, Siena</w:t>
      </w:r>
    </w:p>
    <w:p w14:paraId="29EAC3CF" w14:textId="77777777" w:rsidR="00DA3C9C" w:rsidRDefault="00DA3C9C" w:rsidP="00DA3C9C">
      <w:r>
        <w:t xml:space="preserve">and the Biomedical Research </w:t>
      </w:r>
      <w:proofErr w:type="spellStart"/>
      <w:r>
        <w:t>Center</w:t>
      </w:r>
      <w:proofErr w:type="spellEnd"/>
      <w:r>
        <w:t xml:space="preserve"> of the Slovak Academy of Sciences) for the analysis and interpretation of</w:t>
      </w:r>
    </w:p>
    <w:p w14:paraId="2E66AEEC" w14:textId="77777777" w:rsidR="00DA3C9C" w:rsidRDefault="00DA3C9C" w:rsidP="00DA3C9C">
      <w:r>
        <w:t xml:space="preserve">data and three clinical trial centres (Liverpool, </w:t>
      </w:r>
      <w:proofErr w:type="spellStart"/>
      <w:r>
        <w:t>Hôpital</w:t>
      </w:r>
      <w:proofErr w:type="spellEnd"/>
      <w:r>
        <w:t xml:space="preserve"> Necker (Paris), National Institute of Rheumatic Diseases</w:t>
      </w:r>
    </w:p>
    <w:p w14:paraId="34515B97" w14:textId="77777777" w:rsidR="00DA3C9C" w:rsidRDefault="00DA3C9C" w:rsidP="00DA3C9C">
      <w:r>
        <w:t xml:space="preserve">(Slovakia)) to recruit </w:t>
      </w:r>
      <w:proofErr w:type="gramStart"/>
      <w:r>
        <w:t>sufficient</w:t>
      </w:r>
      <w:proofErr w:type="gramEnd"/>
      <w:r>
        <w:t xml:space="preserve"> participants. It was only possible to execute this project through a Europe-wide</w:t>
      </w:r>
    </w:p>
    <w:p w14:paraId="3033911D" w14:textId="77777777" w:rsidR="00DA3C9C" w:rsidRDefault="00DA3C9C" w:rsidP="00DA3C9C">
      <w:r>
        <w:t>collaboration, allowing the recruitment of 138 patients for an adequately powered trial (SONIA 2) and</w:t>
      </w:r>
    </w:p>
    <w:p w14:paraId="4552D688" w14:textId="77777777" w:rsidR="00DA3C9C" w:rsidRDefault="00DA3C9C" w:rsidP="00DA3C9C">
      <w:r>
        <w:t>delivering access to elite AKU researchers.</w:t>
      </w:r>
    </w:p>
    <w:p w14:paraId="15FD06CF" w14:textId="77777777" w:rsidR="00DA3C9C" w:rsidRDefault="00DA3C9C" w:rsidP="00DA3C9C">
      <w:r>
        <w:t>The clinical phase of the SONIA 2 study has now just finished successfully with only a small number of patients</w:t>
      </w:r>
    </w:p>
    <w:p w14:paraId="26FB0027" w14:textId="77777777" w:rsidR="00DA3C9C" w:rsidRDefault="00DA3C9C" w:rsidP="00DA3C9C">
      <w:r>
        <w:t>dropping out of the stud, with equal numbers in each arm of the study. The project has now begun the data</w:t>
      </w:r>
    </w:p>
    <w:p w14:paraId="1A1BB460" w14:textId="0641A08D" w:rsidR="004E4DE8" w:rsidRDefault="00DA3C9C" w:rsidP="00DA3C9C">
      <w:r>
        <w:t>analysis phase which will be reported in the future.</w:t>
      </w:r>
      <w:bookmarkStart w:id="0" w:name="_GoBack"/>
      <w:bookmarkEnd w:id="0"/>
    </w:p>
    <w:sectPr w:rsidR="004E4D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C9C"/>
    <w:rsid w:val="004E4DE8"/>
    <w:rsid w:val="00DA3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D9A05E"/>
  <w15:chartTrackingRefBased/>
  <w15:docId w15:val="{B3A4882C-1EED-4F7A-861E-46EBE789F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Neagle</dc:creator>
  <cp:keywords/>
  <dc:description/>
  <cp:lastModifiedBy>Pam Neagle</cp:lastModifiedBy>
  <cp:revision>1</cp:revision>
  <dcterms:created xsi:type="dcterms:W3CDTF">2019-04-05T16:09:00Z</dcterms:created>
  <dcterms:modified xsi:type="dcterms:W3CDTF">2019-04-05T16:11:00Z</dcterms:modified>
</cp:coreProperties>
</file>