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2C" w:rsidRDefault="00FF112C" w:rsidP="00DC3350">
      <w:pPr>
        <w:spacing w:before="120" w:after="0" w:line="240" w:lineRule="auto"/>
        <w:jc w:val="center"/>
        <w:rPr>
          <w:rFonts w:ascii="Arial" w:hAnsi="Arial" w:cs="Arial"/>
          <w:b/>
        </w:rPr>
      </w:pPr>
      <w:r>
        <w:rPr>
          <w:rFonts w:ascii="Arial" w:hAnsi="Arial" w:cs="Arial"/>
          <w:b/>
        </w:rPr>
        <w:t>FINAL REPORT</w:t>
      </w:r>
    </w:p>
    <w:p w:rsidR="00497465" w:rsidRDefault="00497465" w:rsidP="00DC3350">
      <w:pPr>
        <w:spacing w:before="120" w:after="0" w:line="240" w:lineRule="auto"/>
        <w:jc w:val="center"/>
        <w:rPr>
          <w:rFonts w:ascii="Arial" w:hAnsi="Arial" w:cs="Arial"/>
          <w:b/>
        </w:rPr>
      </w:pPr>
    </w:p>
    <w:p w:rsidR="00FF112C" w:rsidRPr="00FF112C" w:rsidRDefault="00FF112C" w:rsidP="00DC3350">
      <w:pPr>
        <w:spacing w:before="120" w:after="0" w:line="240" w:lineRule="auto"/>
        <w:jc w:val="both"/>
        <w:rPr>
          <w:rFonts w:ascii="Arial" w:hAnsi="Arial" w:cs="Arial"/>
        </w:rPr>
      </w:pPr>
      <w:r w:rsidRPr="00FF112C">
        <w:rPr>
          <w:rFonts w:ascii="Arial" w:hAnsi="Arial" w:cs="Arial"/>
          <w:b/>
        </w:rPr>
        <w:t xml:space="preserve">Project title: </w:t>
      </w:r>
      <w:r w:rsidR="001E41E0">
        <w:rPr>
          <w:rFonts w:ascii="Arial" w:hAnsi="Arial" w:cs="Arial"/>
          <w:b/>
        </w:rPr>
        <w:tab/>
      </w:r>
      <w:r w:rsidR="001E41E0">
        <w:rPr>
          <w:rFonts w:ascii="Arial" w:hAnsi="Arial" w:cs="Arial"/>
          <w:b/>
        </w:rPr>
        <w:tab/>
      </w:r>
      <w:r w:rsidRPr="00FF112C">
        <w:rPr>
          <w:rFonts w:ascii="Arial" w:hAnsi="Arial" w:cs="Arial"/>
        </w:rPr>
        <w:t>Significance of TDP-43 in the population in relation to dementia</w:t>
      </w:r>
    </w:p>
    <w:p w:rsidR="00FF112C" w:rsidRPr="00FF112C" w:rsidRDefault="00FF112C" w:rsidP="00DC3350">
      <w:pPr>
        <w:spacing w:before="120" w:after="0" w:line="240" w:lineRule="auto"/>
        <w:ind w:left="2160" w:hanging="2160"/>
        <w:jc w:val="both"/>
        <w:rPr>
          <w:rFonts w:ascii="Arial" w:hAnsi="Arial" w:cs="Arial"/>
        </w:rPr>
      </w:pPr>
      <w:r w:rsidRPr="00FF112C">
        <w:rPr>
          <w:rFonts w:ascii="Arial" w:hAnsi="Arial" w:cs="Arial"/>
          <w:b/>
        </w:rPr>
        <w:t xml:space="preserve">Funding Scheme: </w:t>
      </w:r>
      <w:r w:rsidR="001E41E0">
        <w:rPr>
          <w:rFonts w:ascii="Arial" w:hAnsi="Arial" w:cs="Arial"/>
          <w:b/>
        </w:rPr>
        <w:tab/>
      </w:r>
      <w:r w:rsidRPr="00FF112C">
        <w:rPr>
          <w:rFonts w:ascii="Arial" w:hAnsi="Arial" w:cs="Arial"/>
        </w:rPr>
        <w:t>Programme PEOPLE - Call ID FP7-PEOPLE-IIF-2008 - Panel SOC - Proposal N°235694</w:t>
      </w:r>
    </w:p>
    <w:p w:rsidR="00FF112C" w:rsidRPr="00FF112C" w:rsidRDefault="001E41E0" w:rsidP="00DC3350">
      <w:pPr>
        <w:spacing w:before="120" w:after="0" w:line="240" w:lineRule="auto"/>
        <w:jc w:val="both"/>
        <w:rPr>
          <w:rFonts w:ascii="Arial" w:hAnsi="Arial" w:cs="Arial"/>
          <w:b/>
        </w:rPr>
      </w:pPr>
      <w:r>
        <w:rPr>
          <w:rFonts w:ascii="Arial" w:hAnsi="Arial" w:cs="Arial"/>
          <w:b/>
        </w:rPr>
        <w:t xml:space="preserve">Period covered: </w:t>
      </w:r>
      <w:r>
        <w:rPr>
          <w:rFonts w:ascii="Arial" w:hAnsi="Arial" w:cs="Arial"/>
          <w:b/>
        </w:rPr>
        <w:tab/>
      </w:r>
      <w:r w:rsidR="00FF112C" w:rsidRPr="00FF112C">
        <w:rPr>
          <w:rFonts w:ascii="Arial" w:hAnsi="Arial" w:cs="Arial"/>
          <w:b/>
        </w:rPr>
        <w:t>from</w:t>
      </w:r>
      <w:r w:rsidR="00FF112C" w:rsidRPr="00FF112C">
        <w:rPr>
          <w:rFonts w:ascii="Arial" w:hAnsi="Arial" w:cs="Arial"/>
        </w:rPr>
        <w:tab/>
        <w:t>03 April 2009</w:t>
      </w:r>
      <w:r w:rsidR="00FF112C" w:rsidRPr="00FF112C">
        <w:rPr>
          <w:rFonts w:ascii="Arial" w:hAnsi="Arial" w:cs="Arial"/>
        </w:rPr>
        <w:tab/>
      </w:r>
      <w:r w:rsidR="00FF112C" w:rsidRPr="00FF112C">
        <w:rPr>
          <w:rFonts w:ascii="Arial" w:hAnsi="Arial" w:cs="Arial"/>
          <w:b/>
        </w:rPr>
        <w:tab/>
      </w:r>
    </w:p>
    <w:p w:rsidR="00FF112C" w:rsidRDefault="00FF112C" w:rsidP="00DC3350">
      <w:pPr>
        <w:spacing w:before="120" w:after="0" w:line="240" w:lineRule="auto"/>
        <w:ind w:left="1440" w:firstLine="720"/>
        <w:jc w:val="both"/>
        <w:rPr>
          <w:rFonts w:ascii="Arial" w:hAnsi="Arial" w:cs="Arial"/>
        </w:rPr>
      </w:pPr>
      <w:proofErr w:type="gramStart"/>
      <w:r w:rsidRPr="00FF112C">
        <w:rPr>
          <w:rFonts w:ascii="Arial" w:hAnsi="Arial" w:cs="Arial"/>
          <w:b/>
        </w:rPr>
        <w:t>to</w:t>
      </w:r>
      <w:proofErr w:type="gramEnd"/>
      <w:r w:rsidRPr="00FF112C">
        <w:rPr>
          <w:rFonts w:ascii="Arial" w:hAnsi="Arial" w:cs="Arial"/>
          <w:b/>
        </w:rPr>
        <w:t xml:space="preserve"> </w:t>
      </w:r>
      <w:r w:rsidRPr="00FF112C">
        <w:rPr>
          <w:rFonts w:ascii="Arial" w:hAnsi="Arial" w:cs="Arial"/>
          <w:b/>
        </w:rPr>
        <w:tab/>
      </w:r>
      <w:r w:rsidRPr="00FF112C">
        <w:rPr>
          <w:rFonts w:ascii="Arial" w:hAnsi="Arial" w:cs="Arial"/>
        </w:rPr>
        <w:t>31 January 2011 (including 18 weeks maternity leave)</w:t>
      </w:r>
    </w:p>
    <w:p w:rsidR="00FF112C" w:rsidRPr="00FF112C" w:rsidRDefault="00FF112C" w:rsidP="00DC3350">
      <w:pPr>
        <w:spacing w:before="120" w:after="0" w:line="240" w:lineRule="auto"/>
        <w:jc w:val="both"/>
        <w:rPr>
          <w:rFonts w:ascii="Arial" w:hAnsi="Arial" w:cs="Arial"/>
          <w:b/>
        </w:rPr>
      </w:pPr>
      <w:r>
        <w:rPr>
          <w:rFonts w:ascii="Arial" w:hAnsi="Arial" w:cs="Arial"/>
          <w:b/>
        </w:rPr>
        <w:t xml:space="preserve">Fellow: </w:t>
      </w:r>
      <w:r w:rsidR="001E41E0">
        <w:rPr>
          <w:rFonts w:ascii="Arial" w:hAnsi="Arial" w:cs="Arial"/>
          <w:b/>
        </w:rPr>
        <w:tab/>
      </w:r>
      <w:r w:rsidR="001E41E0">
        <w:rPr>
          <w:rFonts w:ascii="Arial" w:hAnsi="Arial" w:cs="Arial"/>
          <w:b/>
        </w:rPr>
        <w:tab/>
      </w:r>
      <w:r w:rsidRPr="00FF112C">
        <w:rPr>
          <w:rFonts w:ascii="Arial" w:hAnsi="Arial" w:cs="Arial"/>
        </w:rPr>
        <w:t>Dr Hannah Keage</w:t>
      </w:r>
    </w:p>
    <w:p w:rsidR="001E41E0" w:rsidRPr="00D42D58" w:rsidRDefault="001E41E0" w:rsidP="00DC3350">
      <w:pPr>
        <w:shd w:val="clear" w:color="auto" w:fill="FFFFFF"/>
        <w:spacing w:before="120" w:after="0" w:line="240" w:lineRule="auto"/>
        <w:jc w:val="both"/>
        <w:rPr>
          <w:rFonts w:ascii="Arial" w:hAnsi="Arial" w:cs="Arial"/>
        </w:rPr>
      </w:pPr>
    </w:p>
    <w:p w:rsidR="00E104C2" w:rsidRPr="00D42D58" w:rsidRDefault="001E41E0" w:rsidP="00DC3350">
      <w:pPr>
        <w:shd w:val="clear" w:color="auto" w:fill="FFFFFF"/>
        <w:spacing w:before="120" w:after="0" w:line="240" w:lineRule="auto"/>
        <w:jc w:val="both"/>
        <w:rPr>
          <w:rFonts w:ascii="Arial" w:hAnsi="Arial" w:cs="Arial"/>
          <w:b/>
        </w:rPr>
      </w:pPr>
      <w:r>
        <w:rPr>
          <w:rFonts w:ascii="Arial" w:hAnsi="Arial" w:cs="Arial"/>
          <w:b/>
        </w:rPr>
        <w:t xml:space="preserve">1. </w:t>
      </w:r>
      <w:r w:rsidR="00E104C2" w:rsidRPr="00D42D58">
        <w:rPr>
          <w:rFonts w:ascii="Arial" w:hAnsi="Arial" w:cs="Arial"/>
          <w:b/>
        </w:rPr>
        <w:t>Work carried out</w:t>
      </w:r>
    </w:p>
    <w:p w:rsidR="00D42D58" w:rsidRPr="00D42D58" w:rsidRDefault="00C448D2" w:rsidP="00DC3350">
      <w:pPr>
        <w:shd w:val="clear" w:color="auto" w:fill="FFFFFF"/>
        <w:spacing w:before="120" w:after="0" w:line="240" w:lineRule="auto"/>
        <w:jc w:val="both"/>
        <w:rPr>
          <w:rFonts w:ascii="Arial" w:hAnsi="Arial" w:cs="Arial"/>
        </w:rPr>
      </w:pPr>
      <w:r>
        <w:rPr>
          <w:rFonts w:ascii="Arial" w:hAnsi="Arial" w:cs="Arial"/>
        </w:rPr>
        <w:t>The Fellow, Dr Keage, worked on a large database – Epidemiological Clinicopathological Studies in Europe (</w:t>
      </w:r>
      <w:proofErr w:type="spellStart"/>
      <w:r>
        <w:rPr>
          <w:rFonts w:ascii="Arial" w:hAnsi="Arial" w:cs="Arial"/>
        </w:rPr>
        <w:t>EClipSE</w:t>
      </w:r>
      <w:proofErr w:type="spellEnd"/>
      <w:r>
        <w:rPr>
          <w:rFonts w:ascii="Arial" w:hAnsi="Arial" w:cs="Arial"/>
        </w:rPr>
        <w:t xml:space="preserve">; </w:t>
      </w:r>
      <w:r w:rsidRPr="00CE7C4E">
        <w:rPr>
          <w:rFonts w:ascii="Arial" w:hAnsi="Arial" w:cs="Arial"/>
        </w:rPr>
        <w:t>www.eclipsestudy.eu</w:t>
      </w:r>
      <w:r>
        <w:rPr>
          <w:rFonts w:ascii="Arial" w:hAnsi="Arial" w:cs="Arial"/>
        </w:rPr>
        <w:t xml:space="preserve">) – to investigate the behavioural and biological correlates of a diagnosis of clinical dementia in late life and factors which affect its progression.  </w:t>
      </w:r>
      <w:r w:rsidR="009C395D">
        <w:rPr>
          <w:rFonts w:ascii="Arial" w:hAnsi="Arial" w:cs="Arial"/>
        </w:rPr>
        <w:t>Investigations made use of</w:t>
      </w:r>
      <w:r>
        <w:rPr>
          <w:rFonts w:ascii="Arial" w:hAnsi="Arial" w:cs="Arial"/>
        </w:rPr>
        <w:t xml:space="preserve"> existing data within the </w:t>
      </w:r>
      <w:proofErr w:type="spellStart"/>
      <w:r w:rsidR="00717EE5">
        <w:rPr>
          <w:rFonts w:ascii="Arial" w:hAnsi="Arial" w:cs="Arial"/>
        </w:rPr>
        <w:t>EClipSE</w:t>
      </w:r>
      <w:proofErr w:type="spellEnd"/>
      <w:r w:rsidR="00717EE5">
        <w:rPr>
          <w:rFonts w:ascii="Arial" w:hAnsi="Arial" w:cs="Arial"/>
        </w:rPr>
        <w:t xml:space="preserve"> resource</w:t>
      </w:r>
      <w:r>
        <w:rPr>
          <w:rFonts w:ascii="Arial" w:hAnsi="Arial" w:cs="Arial"/>
        </w:rPr>
        <w:t xml:space="preserve"> an</w:t>
      </w:r>
      <w:r w:rsidR="009C395D">
        <w:rPr>
          <w:rFonts w:ascii="Arial" w:hAnsi="Arial" w:cs="Arial"/>
        </w:rPr>
        <w:t>d new neuropathological data</w:t>
      </w:r>
      <w:r w:rsidR="00745B3E">
        <w:rPr>
          <w:rFonts w:ascii="Arial" w:hAnsi="Arial" w:cs="Arial"/>
        </w:rPr>
        <w:t xml:space="preserve"> created during the Fellowship</w:t>
      </w:r>
      <w:r w:rsidR="009C395D">
        <w:rPr>
          <w:rFonts w:ascii="Arial" w:hAnsi="Arial" w:cs="Arial"/>
        </w:rPr>
        <w:t>.</w:t>
      </w:r>
      <w:r>
        <w:rPr>
          <w:rFonts w:ascii="Arial" w:hAnsi="Arial" w:cs="Arial"/>
        </w:rPr>
        <w:t xml:space="preserve">  This later neuropathological work was detailed in the original application.  Further funding was required and successfully obtained from the </w:t>
      </w:r>
      <w:proofErr w:type="spellStart"/>
      <w:r>
        <w:rPr>
          <w:rFonts w:ascii="Arial" w:hAnsi="Arial" w:cs="Arial"/>
        </w:rPr>
        <w:t>Addenbrooke’s</w:t>
      </w:r>
      <w:proofErr w:type="spellEnd"/>
      <w:r>
        <w:rPr>
          <w:rFonts w:ascii="Arial" w:hAnsi="Arial" w:cs="Arial"/>
        </w:rPr>
        <w:t xml:space="preserve"> Charity Trust, UK.  Staining for, and scoring of, a new protein aggregate </w:t>
      </w:r>
      <w:r w:rsidR="00717EE5">
        <w:rPr>
          <w:rFonts w:ascii="Arial" w:hAnsi="Arial" w:cs="Arial"/>
        </w:rPr>
        <w:t>neuro</w:t>
      </w:r>
      <w:r>
        <w:rPr>
          <w:rFonts w:ascii="Arial" w:hAnsi="Arial" w:cs="Arial"/>
        </w:rPr>
        <w:t>pathology of dementia, TDP-</w:t>
      </w:r>
      <w:proofErr w:type="gramStart"/>
      <w:r>
        <w:rPr>
          <w:rFonts w:ascii="Arial" w:hAnsi="Arial" w:cs="Arial"/>
        </w:rPr>
        <w:t>43,</w:t>
      </w:r>
      <w:proofErr w:type="gramEnd"/>
      <w:r>
        <w:rPr>
          <w:rFonts w:ascii="Arial" w:hAnsi="Arial" w:cs="Arial"/>
        </w:rPr>
        <w:t xml:space="preserve"> was carried out and results are soon to be reported in a series of papers in 2012.</w:t>
      </w:r>
    </w:p>
    <w:p w:rsidR="00E104C2" w:rsidRDefault="00E104C2" w:rsidP="00DC3350">
      <w:pPr>
        <w:shd w:val="clear" w:color="auto" w:fill="FFFFFF"/>
        <w:spacing w:before="120" w:after="0" w:line="240" w:lineRule="auto"/>
        <w:jc w:val="both"/>
        <w:rPr>
          <w:rFonts w:ascii="Arial" w:hAnsi="Arial" w:cs="Arial"/>
        </w:rPr>
      </w:pPr>
    </w:p>
    <w:p w:rsidR="00D959F3" w:rsidRPr="00D959F3" w:rsidRDefault="00D959F3" w:rsidP="00DC3350">
      <w:pPr>
        <w:spacing w:before="120" w:after="0" w:line="240" w:lineRule="auto"/>
        <w:jc w:val="both"/>
        <w:rPr>
          <w:rFonts w:ascii="Arial" w:hAnsi="Arial" w:cs="Arial"/>
        </w:rPr>
      </w:pPr>
      <w:r>
        <w:rPr>
          <w:rFonts w:ascii="Arial" w:hAnsi="Arial" w:cs="Arial"/>
        </w:rPr>
        <w:t>Notably, on paper published under this Fellowship (</w:t>
      </w:r>
      <w:r w:rsidRPr="00D959F3">
        <w:rPr>
          <w:rFonts w:ascii="Arial" w:hAnsi="Arial" w:cs="Arial"/>
        </w:rPr>
        <w:t xml:space="preserve">published in the journal </w:t>
      </w:r>
      <w:r w:rsidRPr="00D959F3">
        <w:rPr>
          <w:rFonts w:ascii="Arial" w:hAnsi="Arial" w:cs="Arial"/>
          <w:i/>
        </w:rPr>
        <w:t>Brain</w:t>
      </w:r>
      <w:r>
        <w:rPr>
          <w:rFonts w:ascii="Arial" w:hAnsi="Arial" w:cs="Arial"/>
        </w:rPr>
        <w:t>)</w:t>
      </w:r>
      <w:r w:rsidRPr="00D959F3">
        <w:rPr>
          <w:rFonts w:ascii="Arial" w:hAnsi="Arial" w:cs="Arial"/>
        </w:rPr>
        <w:t xml:space="preserve">, received world-wide media attention including BBC TV and radio and Scientific American (over 250 online articles according to Google).  This paper investigated how education in early life allows individuals to compensate for the presence of damage to the brain.  </w:t>
      </w:r>
    </w:p>
    <w:p w:rsidR="00D959F3" w:rsidRPr="00D42D58" w:rsidRDefault="00D959F3" w:rsidP="00DC3350">
      <w:pPr>
        <w:shd w:val="clear" w:color="auto" w:fill="FFFFFF"/>
        <w:spacing w:before="120" w:after="0" w:line="240" w:lineRule="auto"/>
        <w:jc w:val="both"/>
        <w:rPr>
          <w:rFonts w:ascii="Arial" w:hAnsi="Arial" w:cs="Arial"/>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2. </w:t>
      </w:r>
      <w:r w:rsidR="00E104C2" w:rsidRPr="00D42D58">
        <w:rPr>
          <w:rFonts w:ascii="Arial" w:eastAsia="Times New Roman" w:hAnsi="Arial" w:cs="Arial"/>
          <w:b/>
          <w:lang w:eastAsia="en-AU"/>
        </w:rPr>
        <w:t>Overview of results</w:t>
      </w:r>
    </w:p>
    <w:p w:rsidR="00AD03CA" w:rsidRDefault="00183D0D"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AD03CA">
        <w:rPr>
          <w:rFonts w:ascii="Arial" w:eastAsia="Times New Roman" w:hAnsi="Arial" w:cs="Arial"/>
          <w:lang w:eastAsia="en-AU"/>
        </w:rPr>
        <w:t>Individuals who complete more education in early life are at lower risk of dementia in late life.  This is not because they have</w:t>
      </w:r>
      <w:r w:rsidR="00977A16">
        <w:rPr>
          <w:rFonts w:ascii="Arial" w:eastAsia="Times New Roman" w:hAnsi="Arial" w:cs="Arial"/>
          <w:lang w:eastAsia="en-AU"/>
        </w:rPr>
        <w:t xml:space="preserve"> fewer</w:t>
      </w:r>
      <w:r w:rsidR="00AD03CA">
        <w:rPr>
          <w:rFonts w:ascii="Arial" w:eastAsia="Times New Roman" w:hAnsi="Arial" w:cs="Arial"/>
          <w:lang w:eastAsia="en-AU"/>
        </w:rPr>
        <w:t xml:space="preserve"> neuropathologies in their brain at death but rather, they are able to cognitively cope with the presence of these neuropathologies (</w:t>
      </w:r>
      <w:proofErr w:type="spellStart"/>
      <w:r w:rsidR="00AD03CA">
        <w:rPr>
          <w:rFonts w:ascii="Arial" w:eastAsia="Times New Roman" w:hAnsi="Arial" w:cs="Arial"/>
          <w:lang w:eastAsia="en-AU"/>
        </w:rPr>
        <w:t>EClipSE</w:t>
      </w:r>
      <w:proofErr w:type="spellEnd"/>
      <w:r w:rsidR="00AD03CA">
        <w:rPr>
          <w:rFonts w:ascii="Arial" w:eastAsia="Times New Roman" w:hAnsi="Arial" w:cs="Arial"/>
          <w:lang w:eastAsia="en-AU"/>
        </w:rPr>
        <w:t xml:space="preserve"> Collaborative Members, 2010).</w:t>
      </w:r>
    </w:p>
    <w:p w:rsidR="00D438DF" w:rsidRDefault="00D438DF"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4A2180">
        <w:rPr>
          <w:rFonts w:ascii="Arial" w:eastAsia="Times New Roman" w:hAnsi="Arial" w:cs="Arial"/>
          <w:lang w:eastAsia="en-AU"/>
        </w:rPr>
        <w:t>A genetic polymorphism within the APOE gene is associated with cognitive decline over a long 10-year follow-up (Keage et al., 2010).</w:t>
      </w:r>
    </w:p>
    <w:p w:rsidR="00AD03CA" w:rsidRDefault="00AD03C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There is a complex relationship between obesity and dementia risk.  Midlife obesity is strongly associated with dementia onset in late life, however late life obesity is protective (Keage et al., 2011).</w:t>
      </w:r>
      <w:r w:rsidR="00183D0D">
        <w:rPr>
          <w:rFonts w:ascii="Arial" w:eastAsia="Times New Roman" w:hAnsi="Arial" w:cs="Arial"/>
          <w:lang w:eastAsia="en-AU"/>
        </w:rPr>
        <w:t xml:space="preserve"> </w:t>
      </w:r>
    </w:p>
    <w:p w:rsidR="00183D0D" w:rsidRDefault="00AD03C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183D0D">
        <w:rPr>
          <w:rFonts w:ascii="Arial" w:eastAsia="Times New Roman" w:hAnsi="Arial" w:cs="Arial"/>
          <w:lang w:eastAsia="en-AU"/>
        </w:rPr>
        <w:t>Neuropathologies typically disregarded in terms of their importance to dementia in late life, along with rare pathologies thought to only</w:t>
      </w:r>
      <w:r w:rsidR="00DF00F5">
        <w:rPr>
          <w:rFonts w:ascii="Arial" w:eastAsia="Times New Roman" w:hAnsi="Arial" w:cs="Arial"/>
          <w:lang w:eastAsia="en-AU"/>
        </w:rPr>
        <w:t xml:space="preserve"> play a role in rare early-onset dementias, contribute to the manifestation of clinical dementia in late life.  The underlying neuropathology of late life dementia is more complex than </w:t>
      </w:r>
      <w:r w:rsidR="00977A16">
        <w:rPr>
          <w:rFonts w:ascii="Arial" w:eastAsia="Times New Roman" w:hAnsi="Arial" w:cs="Arial"/>
          <w:lang w:eastAsia="en-AU"/>
        </w:rPr>
        <w:t xml:space="preserve">originally </w:t>
      </w:r>
      <w:r w:rsidR="00DF00F5">
        <w:rPr>
          <w:rFonts w:ascii="Arial" w:eastAsia="Times New Roman" w:hAnsi="Arial" w:cs="Arial"/>
          <w:lang w:eastAsia="en-AU"/>
        </w:rPr>
        <w:t>thought (Keage et al., 2012).</w:t>
      </w:r>
    </w:p>
    <w:p w:rsidR="00E104C2" w:rsidRDefault="00183D0D"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Some sleep characteristics, particularly napping and excessive day time sleepiness, are predictive of cognitive decline in late life over a ten year time period (Keage et al., in press).</w:t>
      </w:r>
    </w:p>
    <w:p w:rsidR="00936BA3" w:rsidRDefault="00936BA3"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The significance of the new TDP-43 pathology to dementia in late life, associated symptomatology and neuropathology cannot be reported publically here as is under review</w:t>
      </w:r>
      <w:r w:rsidR="00400E0E">
        <w:rPr>
          <w:rFonts w:ascii="Arial" w:eastAsia="Times New Roman" w:hAnsi="Arial" w:cs="Arial"/>
          <w:lang w:eastAsia="en-AU"/>
        </w:rPr>
        <w:t xml:space="preserve"> at various scientific journals</w:t>
      </w:r>
      <w:r>
        <w:rPr>
          <w:rFonts w:ascii="Arial" w:eastAsia="Times New Roman" w:hAnsi="Arial" w:cs="Arial"/>
          <w:lang w:eastAsia="en-AU"/>
        </w:rPr>
        <w:t>.</w:t>
      </w:r>
      <w:bookmarkStart w:id="0" w:name="_GoBack"/>
      <w:bookmarkEnd w:id="0"/>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3. </w:t>
      </w:r>
      <w:r w:rsidR="00E104C2" w:rsidRPr="00D42D58">
        <w:rPr>
          <w:rFonts w:ascii="Arial" w:eastAsia="Times New Roman" w:hAnsi="Arial" w:cs="Arial"/>
          <w:b/>
          <w:lang w:eastAsia="en-AU"/>
        </w:rPr>
        <w:t xml:space="preserve">Conclusions </w:t>
      </w:r>
    </w:p>
    <w:p w:rsidR="00E104C2" w:rsidRDefault="00675C8F"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The underlying biology of late life dementia is complex</w:t>
      </w:r>
      <w:r w:rsidR="005C6F20">
        <w:rPr>
          <w:rFonts w:ascii="Arial" w:eastAsia="Times New Roman" w:hAnsi="Arial" w:cs="Arial"/>
          <w:lang w:eastAsia="en-AU"/>
        </w:rPr>
        <w:t>, and is not simply due to the accumulation of amyloid and tau protein within the brain or vascular dysfunction.</w:t>
      </w:r>
      <w:r w:rsidR="0052637C">
        <w:rPr>
          <w:rFonts w:ascii="Arial" w:eastAsia="Times New Roman" w:hAnsi="Arial" w:cs="Arial"/>
          <w:lang w:eastAsia="en-AU"/>
        </w:rPr>
        <w:t xml:space="preserve">  Further, although dementia only manifests in late life, its onset and progression is affected by health and behaviours over the entire life course.  </w:t>
      </w:r>
    </w:p>
    <w:p w:rsidR="00DC3350" w:rsidRPr="00FF112C" w:rsidRDefault="00DC3350" w:rsidP="00DC3350">
      <w:pPr>
        <w:shd w:val="clear" w:color="auto" w:fill="FFFFFF"/>
        <w:spacing w:before="120" w:after="0" w:line="240" w:lineRule="auto"/>
        <w:jc w:val="both"/>
        <w:rPr>
          <w:rFonts w:ascii="Arial" w:eastAsia="Times New Roman" w:hAnsi="Arial" w:cs="Arial"/>
          <w:lang w:eastAsia="en-AU"/>
        </w:rPr>
      </w:pPr>
    </w:p>
    <w:p w:rsidR="00E104C2" w:rsidRPr="00D42D5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4. </w:t>
      </w:r>
      <w:r w:rsidR="00E104C2" w:rsidRPr="00D42D58">
        <w:rPr>
          <w:rFonts w:ascii="Arial" w:eastAsia="Times New Roman" w:hAnsi="Arial" w:cs="Arial"/>
          <w:b/>
          <w:lang w:eastAsia="en-AU"/>
        </w:rPr>
        <w:t>Socio-</w:t>
      </w:r>
      <w:r w:rsidR="00D42D58">
        <w:rPr>
          <w:rFonts w:ascii="Arial" w:eastAsia="Times New Roman" w:hAnsi="Arial" w:cs="Arial"/>
          <w:b/>
          <w:lang w:eastAsia="en-AU"/>
        </w:rPr>
        <w:t>economic impacts of the project</w:t>
      </w:r>
    </w:p>
    <w:p w:rsidR="00E104C2" w:rsidRPr="00FC0B7A" w:rsidRDefault="00FC0B7A" w:rsidP="00DC3350">
      <w:pPr>
        <w:shd w:val="clear" w:color="auto" w:fill="FFFFFF"/>
        <w:spacing w:before="120" w:after="0" w:line="240" w:lineRule="auto"/>
        <w:jc w:val="both"/>
        <w:rPr>
          <w:rFonts w:ascii="Arial" w:eastAsia="Times New Roman" w:hAnsi="Arial" w:cs="Arial"/>
          <w:lang w:eastAsia="en-AU"/>
        </w:rPr>
      </w:pPr>
      <w:r>
        <w:rPr>
          <w:rFonts w:ascii="Arial" w:eastAsia="Times New Roman" w:hAnsi="Arial" w:cs="Arial"/>
          <w:lang w:eastAsia="en-AU"/>
        </w:rPr>
        <w:t xml:space="preserve">Results </w:t>
      </w:r>
      <w:r w:rsidRPr="00FC0B7A">
        <w:rPr>
          <w:rFonts w:ascii="Arial" w:eastAsia="Times New Roman" w:hAnsi="Arial" w:cs="Arial"/>
          <w:lang w:eastAsia="en-AU"/>
        </w:rPr>
        <w:t xml:space="preserve">will </w:t>
      </w:r>
      <w:r>
        <w:rPr>
          <w:rFonts w:ascii="Arial" w:eastAsia="Times New Roman" w:hAnsi="Arial" w:cs="Arial"/>
          <w:lang w:eastAsia="en-AU"/>
        </w:rPr>
        <w:t>i</w:t>
      </w:r>
      <w:r w:rsidRPr="00FC0B7A">
        <w:rPr>
          <w:rFonts w:ascii="Arial" w:eastAsia="Times New Roman" w:hAnsi="Arial" w:cs="Arial"/>
          <w:lang w:eastAsia="en-AU"/>
        </w:rPr>
        <w:t>mprove our understanding of the pathological basis of late life dementia.  Findings will feed most immediately into clinical diagnostic</w:t>
      </w:r>
      <w:r>
        <w:rPr>
          <w:rFonts w:ascii="Arial" w:eastAsia="Times New Roman" w:hAnsi="Arial" w:cs="Arial"/>
          <w:lang w:eastAsia="en-AU"/>
        </w:rPr>
        <w:t xml:space="preserve"> and prognostic</w:t>
      </w:r>
      <w:r w:rsidRPr="00FC0B7A">
        <w:rPr>
          <w:rFonts w:ascii="Arial" w:eastAsia="Times New Roman" w:hAnsi="Arial" w:cs="Arial"/>
          <w:lang w:eastAsia="en-AU"/>
        </w:rPr>
        <w:t xml:space="preserve"> applications, as well as in the development of biomarker and neuropathological diagnostic methods and new pharmacological treatments for late life dementia.  Given our global aging population, this will be critical if we are to reduce the economic and social burdens of dementia in late life.</w:t>
      </w:r>
    </w:p>
    <w:p w:rsidR="00FC0B7A" w:rsidRDefault="00FC0B7A" w:rsidP="00DC3350">
      <w:pPr>
        <w:shd w:val="clear" w:color="auto" w:fill="FFFFFF"/>
        <w:spacing w:before="120" w:after="0" w:line="240" w:lineRule="auto"/>
        <w:jc w:val="both"/>
        <w:rPr>
          <w:rFonts w:ascii="Arial" w:eastAsia="Times New Roman" w:hAnsi="Arial" w:cs="Arial"/>
          <w:b/>
          <w:lang w:eastAsia="en-AU"/>
        </w:rPr>
      </w:pPr>
    </w:p>
    <w:p w:rsidR="007D76CB" w:rsidRPr="001A78F8" w:rsidRDefault="001E41E0"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 xml:space="preserve">5. </w:t>
      </w:r>
      <w:r w:rsidR="001A78F8" w:rsidRPr="001A78F8">
        <w:rPr>
          <w:rFonts w:ascii="Arial" w:eastAsia="Times New Roman" w:hAnsi="Arial" w:cs="Arial"/>
          <w:b/>
          <w:lang w:eastAsia="en-AU"/>
        </w:rPr>
        <w:t>Scientific outputs (published and in press thus far)</w:t>
      </w:r>
    </w:p>
    <w:p w:rsidR="001A78F8" w:rsidRDefault="007D76CB" w:rsidP="00DC3350">
      <w:pPr>
        <w:tabs>
          <w:tab w:val="left" w:pos="720"/>
          <w:tab w:val="left" w:pos="3780"/>
        </w:tabs>
        <w:spacing w:before="120" w:after="0" w:line="240" w:lineRule="auto"/>
        <w:jc w:val="both"/>
        <w:rPr>
          <w:rFonts w:ascii="Arial" w:hAnsi="Arial"/>
        </w:rPr>
      </w:pPr>
      <w:r w:rsidRPr="00911E52">
        <w:rPr>
          <w:rFonts w:ascii="Arial" w:hAnsi="Arial" w:cs="Arial"/>
          <w:color w:val="000000"/>
          <w:u w:val="single"/>
        </w:rPr>
        <w:t>Keage, H.A.D</w:t>
      </w:r>
      <w:r>
        <w:rPr>
          <w:rFonts w:ascii="Arial" w:hAnsi="Arial" w:cs="Arial"/>
          <w:color w:val="000000"/>
        </w:rPr>
        <w:t xml:space="preserve">., Banks, S., </w:t>
      </w:r>
      <w:r>
        <w:rPr>
          <w:rFonts w:ascii="Arial" w:hAnsi="Arial"/>
        </w:rPr>
        <w:t>Yang, K.L.</w:t>
      </w:r>
      <w:r>
        <w:rPr>
          <w:rFonts w:ascii="Arial" w:hAnsi="Arial" w:cs="Arial"/>
          <w:color w:val="000000"/>
        </w:rPr>
        <w:t xml:space="preserve">, </w:t>
      </w:r>
      <w:r>
        <w:rPr>
          <w:rFonts w:ascii="Arial" w:hAnsi="Arial"/>
        </w:rPr>
        <w:t>Morgan, K.</w:t>
      </w:r>
      <w:r>
        <w:rPr>
          <w:rFonts w:ascii="Arial" w:hAnsi="Arial" w:cs="Arial"/>
          <w:color w:val="000000"/>
        </w:rPr>
        <w:t xml:space="preserve">, </w:t>
      </w:r>
      <w:r>
        <w:rPr>
          <w:rFonts w:ascii="Arial" w:hAnsi="Arial"/>
        </w:rPr>
        <w:t>Brayne, C.</w:t>
      </w:r>
      <w:r>
        <w:rPr>
          <w:rFonts w:ascii="Arial" w:hAnsi="Arial" w:cs="Arial"/>
          <w:color w:val="000000"/>
        </w:rPr>
        <w:t xml:space="preserve">, &amp; </w:t>
      </w:r>
      <w:r w:rsidR="001A78F8">
        <w:rPr>
          <w:rFonts w:ascii="Arial" w:hAnsi="Arial"/>
        </w:rPr>
        <w:t xml:space="preserve">Matthews, F.E. on </w:t>
      </w:r>
      <w:r>
        <w:rPr>
          <w:rFonts w:ascii="Arial" w:hAnsi="Arial"/>
        </w:rPr>
        <w:t xml:space="preserve">behalf of </w:t>
      </w:r>
    </w:p>
    <w:p w:rsidR="007D76CB" w:rsidRPr="0069375E" w:rsidRDefault="007D76CB" w:rsidP="00DC3350">
      <w:pPr>
        <w:tabs>
          <w:tab w:val="left" w:pos="720"/>
          <w:tab w:val="left" w:pos="3780"/>
        </w:tabs>
        <w:spacing w:after="0" w:line="240" w:lineRule="auto"/>
        <w:ind w:left="720"/>
        <w:jc w:val="both"/>
        <w:rPr>
          <w:rFonts w:ascii="Arial" w:hAnsi="Arial" w:cs="Arial"/>
          <w:color w:val="000000"/>
        </w:rPr>
      </w:pPr>
      <w:proofErr w:type="gramStart"/>
      <w:r>
        <w:rPr>
          <w:rFonts w:ascii="Arial" w:hAnsi="Arial"/>
        </w:rPr>
        <w:t>the</w:t>
      </w:r>
      <w:proofErr w:type="gramEnd"/>
      <w:r>
        <w:rPr>
          <w:rFonts w:ascii="Arial" w:hAnsi="Arial"/>
        </w:rPr>
        <w:t xml:space="preserve"> MRC Cognitive Function and Ageing Study.  </w:t>
      </w:r>
      <w:r>
        <w:rPr>
          <w:rFonts w:ascii="Arial" w:hAnsi="Arial" w:cs="Arial"/>
          <w:color w:val="000000"/>
        </w:rPr>
        <w:t>(</w:t>
      </w:r>
      <w:proofErr w:type="gramStart"/>
      <w:r w:rsidR="001A78F8">
        <w:rPr>
          <w:rFonts w:ascii="Arial" w:hAnsi="Arial" w:cs="Arial"/>
          <w:color w:val="000000"/>
        </w:rPr>
        <w:t>in</w:t>
      </w:r>
      <w:proofErr w:type="gramEnd"/>
      <w:r w:rsidR="001A78F8">
        <w:rPr>
          <w:rFonts w:ascii="Arial" w:hAnsi="Arial" w:cs="Arial"/>
          <w:color w:val="000000"/>
        </w:rPr>
        <w:t xml:space="preserve"> press</w:t>
      </w:r>
      <w:r>
        <w:rPr>
          <w:rFonts w:ascii="Arial" w:hAnsi="Arial" w:cs="Arial"/>
          <w:color w:val="000000"/>
        </w:rPr>
        <w:t xml:space="preserve">).  </w:t>
      </w:r>
      <w:r w:rsidRPr="00EF117E">
        <w:rPr>
          <w:rFonts w:ascii="Arial" w:hAnsi="Arial" w:cs="Arial"/>
          <w:color w:val="000000"/>
        </w:rPr>
        <w:t xml:space="preserve">What sleep characteristics predict cognitive decline in the </w:t>
      </w:r>
      <w:r>
        <w:rPr>
          <w:rFonts w:ascii="Arial" w:hAnsi="Arial" w:cs="Arial"/>
          <w:color w:val="000000"/>
        </w:rPr>
        <w:t xml:space="preserve">old? </w:t>
      </w:r>
      <w:r w:rsidR="001A78F8" w:rsidRPr="0069375E">
        <w:rPr>
          <w:rFonts w:ascii="Arial" w:hAnsi="Arial" w:cs="Arial"/>
          <w:color w:val="000000"/>
        </w:rPr>
        <w:t>Sleep Medicine</w:t>
      </w:r>
    </w:p>
    <w:p w:rsidR="0069375E" w:rsidRDefault="0069375E" w:rsidP="00DC3350">
      <w:pPr>
        <w:pStyle w:val="NormalWeb"/>
        <w:spacing w:after="0" w:afterAutospacing="0" w:line="240" w:lineRule="auto"/>
        <w:rPr>
          <w:rFonts w:eastAsiaTheme="minorHAnsi"/>
          <w:sz w:val="22"/>
          <w:szCs w:val="22"/>
          <w:lang w:eastAsia="en-US"/>
        </w:rPr>
      </w:pPr>
      <w:r w:rsidRPr="0069375E">
        <w:rPr>
          <w:rFonts w:eastAsiaTheme="minorHAnsi"/>
          <w:sz w:val="22"/>
          <w:szCs w:val="22"/>
          <w:lang w:eastAsia="en-US"/>
        </w:rPr>
        <w:t xml:space="preserve">Keage, H.A.D., Matthews, F.E., </w:t>
      </w:r>
      <w:proofErr w:type="spellStart"/>
      <w:r w:rsidRPr="0069375E">
        <w:rPr>
          <w:rFonts w:eastAsiaTheme="minorHAnsi"/>
          <w:sz w:val="22"/>
          <w:szCs w:val="22"/>
          <w:lang w:eastAsia="en-US"/>
        </w:rPr>
        <w:t>Ince</w:t>
      </w:r>
      <w:proofErr w:type="spellEnd"/>
      <w:r w:rsidRPr="0069375E">
        <w:rPr>
          <w:rFonts w:eastAsiaTheme="minorHAnsi"/>
          <w:sz w:val="22"/>
          <w:szCs w:val="22"/>
          <w:lang w:eastAsia="en-US"/>
        </w:rPr>
        <w:t>, P.G., Wharton, S., &amp; Br</w:t>
      </w:r>
      <w:r>
        <w:rPr>
          <w:rFonts w:eastAsiaTheme="minorHAnsi"/>
          <w:sz w:val="22"/>
          <w:szCs w:val="22"/>
          <w:lang w:eastAsia="en-US"/>
        </w:rPr>
        <w:t xml:space="preserve">ayne, C. (2012). Impact of less </w:t>
      </w:r>
    </w:p>
    <w:p w:rsidR="0069375E" w:rsidRPr="0069375E" w:rsidRDefault="0069375E" w:rsidP="00DC3350">
      <w:pPr>
        <w:pStyle w:val="NormalWeb"/>
        <w:spacing w:after="0" w:afterAutospacing="0" w:line="240" w:lineRule="auto"/>
        <w:ind w:left="720"/>
        <w:rPr>
          <w:rFonts w:eastAsiaTheme="minorHAnsi"/>
          <w:sz w:val="22"/>
          <w:szCs w:val="22"/>
          <w:lang w:eastAsia="en-US"/>
        </w:rPr>
      </w:pPr>
      <w:proofErr w:type="gramStart"/>
      <w:r w:rsidRPr="0069375E">
        <w:rPr>
          <w:rFonts w:eastAsiaTheme="minorHAnsi"/>
          <w:sz w:val="22"/>
          <w:szCs w:val="22"/>
          <w:lang w:eastAsia="en-US"/>
        </w:rPr>
        <w:t>common</w:t>
      </w:r>
      <w:proofErr w:type="gramEnd"/>
      <w:r w:rsidRPr="0069375E">
        <w:rPr>
          <w:rFonts w:eastAsiaTheme="minorHAnsi"/>
          <w:sz w:val="22"/>
          <w:szCs w:val="22"/>
          <w:lang w:eastAsia="en-US"/>
        </w:rPr>
        <w:t xml:space="preserve"> and “disregarded” neurodegenerative pathologies on dementia burden in a population-based cohort. </w:t>
      </w:r>
      <w:r w:rsidRPr="0069375E">
        <w:rPr>
          <w:rFonts w:eastAsiaTheme="minorHAnsi"/>
          <w:i/>
          <w:sz w:val="22"/>
          <w:szCs w:val="22"/>
          <w:lang w:eastAsia="en-US"/>
        </w:rPr>
        <w:t xml:space="preserve">Journal of </w:t>
      </w:r>
      <w:proofErr w:type="gramStart"/>
      <w:r w:rsidRPr="0069375E">
        <w:rPr>
          <w:rFonts w:eastAsiaTheme="minorHAnsi"/>
          <w:i/>
          <w:sz w:val="22"/>
          <w:szCs w:val="22"/>
          <w:lang w:eastAsia="en-US"/>
        </w:rPr>
        <w:t>Alzheimer’s Disease</w:t>
      </w:r>
      <w:proofErr w:type="gramEnd"/>
      <w:r w:rsidRPr="0069375E">
        <w:rPr>
          <w:rFonts w:eastAsiaTheme="minorHAnsi"/>
          <w:sz w:val="22"/>
          <w:szCs w:val="22"/>
          <w:lang w:eastAsia="en-US"/>
        </w:rPr>
        <w:t>, 28(2), 485-93.</w:t>
      </w:r>
    </w:p>
    <w:p w:rsidR="0069375E" w:rsidRDefault="0069375E" w:rsidP="00DC3350">
      <w:pPr>
        <w:pStyle w:val="NormalWeb"/>
        <w:spacing w:after="0" w:afterAutospacing="0" w:line="240" w:lineRule="auto"/>
        <w:rPr>
          <w:rFonts w:eastAsiaTheme="minorHAnsi"/>
          <w:sz w:val="22"/>
          <w:szCs w:val="22"/>
          <w:lang w:eastAsia="en-US"/>
        </w:rPr>
      </w:pPr>
      <w:r w:rsidRPr="0069375E">
        <w:rPr>
          <w:rFonts w:eastAsiaTheme="minorHAnsi"/>
          <w:sz w:val="22"/>
          <w:szCs w:val="22"/>
          <w:lang w:eastAsia="en-US"/>
        </w:rPr>
        <w:t xml:space="preserve">Keage, H.A.D., Gupta, S., &amp; Brayne, C. (2011). </w:t>
      </w:r>
      <w:proofErr w:type="gramStart"/>
      <w:r w:rsidRPr="0069375E">
        <w:rPr>
          <w:rFonts w:eastAsiaTheme="minorHAnsi"/>
          <w:sz w:val="22"/>
          <w:szCs w:val="22"/>
          <w:lang w:eastAsia="en-US"/>
        </w:rPr>
        <w:t>Risk for dementia and age at measurement.</w:t>
      </w:r>
      <w:proofErr w:type="gramEnd"/>
      <w:r w:rsidRPr="0069375E">
        <w:rPr>
          <w:rFonts w:eastAsiaTheme="minorHAnsi"/>
          <w:sz w:val="22"/>
          <w:szCs w:val="22"/>
          <w:lang w:eastAsia="en-US"/>
        </w:rPr>
        <w:t xml:space="preserve"> </w:t>
      </w:r>
    </w:p>
    <w:p w:rsidR="0069375E" w:rsidRPr="0069375E" w:rsidRDefault="0069375E" w:rsidP="00DC3350">
      <w:pPr>
        <w:pStyle w:val="NormalWeb"/>
        <w:spacing w:after="0" w:afterAutospacing="0" w:line="240" w:lineRule="auto"/>
        <w:ind w:firstLine="720"/>
        <w:rPr>
          <w:rFonts w:eastAsiaTheme="minorHAnsi"/>
          <w:sz w:val="22"/>
          <w:szCs w:val="22"/>
          <w:lang w:eastAsia="en-US"/>
        </w:rPr>
      </w:pPr>
      <w:proofErr w:type="gramStart"/>
      <w:r w:rsidRPr="0069375E">
        <w:rPr>
          <w:rFonts w:eastAsiaTheme="minorHAnsi"/>
          <w:i/>
          <w:sz w:val="22"/>
          <w:szCs w:val="22"/>
          <w:lang w:eastAsia="en-US"/>
        </w:rPr>
        <w:t>International Journal of Geriatric Psychiatry</w:t>
      </w:r>
      <w:r w:rsidRPr="0069375E">
        <w:rPr>
          <w:rFonts w:eastAsiaTheme="minorHAnsi"/>
          <w:sz w:val="22"/>
          <w:szCs w:val="22"/>
          <w:lang w:eastAsia="en-US"/>
        </w:rPr>
        <w:t>, 26(3), 329-30.</w:t>
      </w:r>
      <w:proofErr w:type="gramEnd"/>
    </w:p>
    <w:p w:rsidR="004F2EE4" w:rsidRDefault="007D76CB" w:rsidP="00DC3350">
      <w:pPr>
        <w:tabs>
          <w:tab w:val="left" w:pos="720"/>
          <w:tab w:val="left" w:pos="3780"/>
        </w:tabs>
        <w:spacing w:after="0" w:line="240" w:lineRule="auto"/>
        <w:jc w:val="both"/>
        <w:rPr>
          <w:rFonts w:ascii="Arial" w:hAnsi="Arial" w:cs="Arial"/>
          <w:color w:val="000000"/>
        </w:rPr>
      </w:pPr>
      <w:proofErr w:type="spellStart"/>
      <w:proofErr w:type="gramStart"/>
      <w:r w:rsidRPr="005355D8">
        <w:rPr>
          <w:rFonts w:ascii="Arial" w:hAnsi="Arial" w:cs="Arial"/>
          <w:color w:val="000000"/>
        </w:rPr>
        <w:t>EClipSE</w:t>
      </w:r>
      <w:proofErr w:type="spellEnd"/>
      <w:r w:rsidRPr="005355D8">
        <w:rPr>
          <w:rFonts w:ascii="Arial" w:hAnsi="Arial" w:cs="Arial"/>
          <w:color w:val="000000"/>
        </w:rPr>
        <w:t xml:space="preserve"> </w:t>
      </w:r>
      <w:r>
        <w:rPr>
          <w:rFonts w:ascii="Arial" w:hAnsi="Arial" w:cs="Arial"/>
          <w:color w:val="000000"/>
        </w:rPr>
        <w:t xml:space="preserve">Collaborative </w:t>
      </w:r>
      <w:r w:rsidRPr="003A18A0">
        <w:rPr>
          <w:rFonts w:ascii="Arial" w:hAnsi="Arial" w:cs="Arial"/>
          <w:color w:val="000000"/>
        </w:rPr>
        <w:t>Members*.</w:t>
      </w:r>
      <w:proofErr w:type="gramEnd"/>
      <w:r w:rsidRPr="003A18A0">
        <w:rPr>
          <w:rFonts w:ascii="Arial" w:hAnsi="Arial" w:cs="Arial"/>
          <w:color w:val="000000"/>
        </w:rPr>
        <w:t xml:space="preserve"> (2010)</w:t>
      </w:r>
      <w:proofErr w:type="gramStart"/>
      <w:r w:rsidRPr="003A18A0">
        <w:rPr>
          <w:rFonts w:ascii="Arial" w:hAnsi="Arial" w:cs="Arial"/>
          <w:color w:val="000000"/>
        </w:rPr>
        <w:t>.  Education</w:t>
      </w:r>
      <w:proofErr w:type="gramEnd"/>
      <w:r w:rsidR="004F2EE4">
        <w:rPr>
          <w:rFonts w:ascii="Arial" w:hAnsi="Arial" w:cs="Arial"/>
          <w:color w:val="000000"/>
        </w:rPr>
        <w:t xml:space="preserve">, the brain and dementia: </w:t>
      </w:r>
    </w:p>
    <w:p w:rsidR="007D76CB" w:rsidRPr="004F2EE4" w:rsidRDefault="004F2EE4" w:rsidP="00DC3350">
      <w:pPr>
        <w:tabs>
          <w:tab w:val="left" w:pos="720"/>
          <w:tab w:val="left" w:pos="3780"/>
        </w:tabs>
        <w:spacing w:after="0" w:line="240" w:lineRule="auto"/>
        <w:jc w:val="both"/>
        <w:rPr>
          <w:rFonts w:ascii="Arial" w:hAnsi="Arial" w:cs="Arial"/>
          <w:color w:val="000000"/>
        </w:rPr>
      </w:pPr>
      <w:r>
        <w:rPr>
          <w:rFonts w:ascii="Arial" w:hAnsi="Arial" w:cs="Arial"/>
          <w:color w:val="000000"/>
        </w:rPr>
        <w:tab/>
      </w:r>
      <w:proofErr w:type="gramStart"/>
      <w:r w:rsidR="007D76CB">
        <w:rPr>
          <w:rFonts w:ascii="Arial" w:hAnsi="Arial" w:cs="Arial"/>
          <w:color w:val="000000"/>
        </w:rPr>
        <w:t>neuroprotection</w:t>
      </w:r>
      <w:proofErr w:type="gramEnd"/>
      <w:r w:rsidR="007D76CB">
        <w:rPr>
          <w:rFonts w:ascii="Arial" w:hAnsi="Arial" w:cs="Arial"/>
          <w:color w:val="000000"/>
        </w:rPr>
        <w:t xml:space="preserve"> or compensation? </w:t>
      </w:r>
      <w:proofErr w:type="gramStart"/>
      <w:smartTag w:uri="urn:schemas-microsoft-com:office:smarttags" w:element="PersonName">
        <w:r w:rsidR="007D76CB">
          <w:rPr>
            <w:rFonts w:ascii="Arial" w:hAnsi="Arial" w:cs="Arial"/>
            <w:i/>
            <w:color w:val="000000"/>
          </w:rPr>
          <w:t>Brain</w:t>
        </w:r>
      </w:smartTag>
      <w:r w:rsidR="007D76CB" w:rsidRPr="003A18A0">
        <w:rPr>
          <w:rFonts w:ascii="Arial" w:hAnsi="Arial" w:cs="Arial"/>
          <w:color w:val="000000"/>
        </w:rPr>
        <w:t xml:space="preserve">, 133(8), </w:t>
      </w:r>
      <w:r w:rsidR="007D76CB" w:rsidRPr="003A18A0">
        <w:rPr>
          <w:rStyle w:val="slug-pages3"/>
          <w:rFonts w:ascii="Arial" w:hAnsi="Arial" w:cs="Arial"/>
          <w:color w:val="000000"/>
          <w:lang w:val="en"/>
        </w:rPr>
        <w:t>2210-2216.</w:t>
      </w:r>
      <w:proofErr w:type="gramEnd"/>
    </w:p>
    <w:p w:rsidR="007D76CB" w:rsidRPr="004F03DE" w:rsidRDefault="007D76CB" w:rsidP="00DC3350">
      <w:pPr>
        <w:tabs>
          <w:tab w:val="left" w:pos="3780"/>
        </w:tabs>
        <w:spacing w:after="0" w:line="240" w:lineRule="auto"/>
        <w:jc w:val="both"/>
        <w:rPr>
          <w:rFonts w:ascii="Arial" w:hAnsi="Arial" w:cs="Arial"/>
          <w:color w:val="000000"/>
        </w:rPr>
      </w:pPr>
      <w:r w:rsidRPr="004F03DE">
        <w:rPr>
          <w:rFonts w:ascii="Arial" w:hAnsi="Arial" w:cs="Arial"/>
          <w:color w:val="000000"/>
          <w:u w:val="single"/>
        </w:rPr>
        <w:t>Keage, H.A.D.</w:t>
      </w:r>
      <w:r w:rsidRPr="004F03DE">
        <w:rPr>
          <w:rFonts w:ascii="Arial" w:hAnsi="Arial" w:cs="Arial"/>
          <w:color w:val="000000"/>
        </w:rPr>
        <w:t xml:space="preserve">, Matthews, F.E., </w:t>
      </w:r>
      <w:proofErr w:type="spellStart"/>
      <w:r w:rsidRPr="004F03DE">
        <w:rPr>
          <w:rFonts w:ascii="Arial" w:hAnsi="Arial" w:cs="Arial"/>
          <w:color w:val="000000"/>
        </w:rPr>
        <w:t>Guo</w:t>
      </w:r>
      <w:proofErr w:type="spellEnd"/>
      <w:r w:rsidRPr="004F03DE">
        <w:rPr>
          <w:rFonts w:ascii="Arial" w:hAnsi="Arial" w:cs="Arial"/>
          <w:color w:val="000000"/>
        </w:rPr>
        <w:t xml:space="preserve">, L., </w:t>
      </w:r>
      <w:proofErr w:type="spellStart"/>
      <w:r w:rsidRPr="004F03DE">
        <w:rPr>
          <w:rFonts w:ascii="Arial" w:hAnsi="Arial" w:cs="Arial"/>
          <w:color w:val="000000"/>
        </w:rPr>
        <w:t>Rubinzstein</w:t>
      </w:r>
      <w:proofErr w:type="spellEnd"/>
      <w:r w:rsidRPr="004F03DE">
        <w:rPr>
          <w:rFonts w:ascii="Arial" w:hAnsi="Arial" w:cs="Arial"/>
          <w:color w:val="000000"/>
        </w:rPr>
        <w:t xml:space="preserve">, D., </w:t>
      </w:r>
      <w:proofErr w:type="spellStart"/>
      <w:r w:rsidRPr="004F03DE">
        <w:rPr>
          <w:rFonts w:ascii="Arial" w:hAnsi="Arial" w:cs="Arial"/>
          <w:color w:val="000000"/>
        </w:rPr>
        <w:t>McKeith</w:t>
      </w:r>
      <w:proofErr w:type="spellEnd"/>
      <w:r w:rsidRPr="004F03DE">
        <w:rPr>
          <w:rFonts w:ascii="Arial" w:hAnsi="Arial" w:cs="Arial"/>
          <w:color w:val="000000"/>
        </w:rPr>
        <w:t xml:space="preserve">, I.G., McCracken, </w:t>
      </w:r>
    </w:p>
    <w:p w:rsidR="007D76CB" w:rsidRDefault="007D76CB" w:rsidP="00DC3350">
      <w:pPr>
        <w:tabs>
          <w:tab w:val="left" w:pos="720"/>
        </w:tabs>
        <w:spacing w:after="0" w:line="240" w:lineRule="auto"/>
        <w:ind w:left="720"/>
        <w:jc w:val="both"/>
        <w:rPr>
          <w:rFonts w:ascii="Arial" w:hAnsi="Arial" w:cs="Arial"/>
          <w:color w:val="000000"/>
        </w:rPr>
      </w:pPr>
      <w:proofErr w:type="gramStart"/>
      <w:r w:rsidRPr="004F03DE">
        <w:rPr>
          <w:rFonts w:ascii="Arial" w:hAnsi="Arial" w:cs="Arial"/>
          <w:color w:val="000000"/>
        </w:rPr>
        <w:t>C.,</w:t>
      </w:r>
      <w:r>
        <w:rPr>
          <w:rFonts w:ascii="Arial" w:hAnsi="Arial" w:cs="Arial"/>
          <w:color w:val="000000"/>
        </w:rPr>
        <w:t xml:space="preserve"> </w:t>
      </w:r>
      <w:proofErr w:type="spellStart"/>
      <w:r>
        <w:rPr>
          <w:rFonts w:ascii="Arial" w:hAnsi="Arial" w:cs="Arial"/>
          <w:color w:val="000000"/>
        </w:rPr>
        <w:t>Yipp</w:t>
      </w:r>
      <w:proofErr w:type="spellEnd"/>
      <w:r>
        <w:rPr>
          <w:rFonts w:ascii="Arial" w:hAnsi="Arial" w:cs="Arial"/>
          <w:color w:val="000000"/>
        </w:rPr>
        <w:t>, A., &amp; Brayne, C.E.G. (</w:t>
      </w:r>
      <w:r w:rsidRPr="005C65AF">
        <w:rPr>
          <w:rFonts w:ascii="Arial" w:hAnsi="Arial" w:cs="Arial"/>
          <w:color w:val="000000"/>
        </w:rPr>
        <w:t>2010).</w:t>
      </w:r>
      <w:proofErr w:type="gramEnd"/>
      <w:r w:rsidRPr="004F03DE">
        <w:rPr>
          <w:rFonts w:ascii="Arial" w:hAnsi="Arial" w:cs="Arial"/>
          <w:color w:val="000000"/>
        </w:rPr>
        <w:t xml:space="preserve"> </w:t>
      </w:r>
      <w:r>
        <w:rPr>
          <w:rFonts w:ascii="Arial" w:hAnsi="Arial" w:cs="Arial"/>
          <w:color w:val="000000"/>
        </w:rPr>
        <w:t xml:space="preserve"> </w:t>
      </w:r>
      <w:r w:rsidRPr="004F03DE">
        <w:rPr>
          <w:rFonts w:ascii="Arial" w:hAnsi="Arial" w:cs="Arial"/>
          <w:color w:val="000000"/>
        </w:rPr>
        <w:t>APOE and ACE polymorphisms and dementia risk in the older population over prolonged follow-up: ten years of incidence in the MRC CFA Study.</w:t>
      </w:r>
      <w:r>
        <w:rPr>
          <w:rFonts w:ascii="Arial" w:hAnsi="Arial" w:cs="Arial"/>
          <w:color w:val="000000"/>
        </w:rPr>
        <w:t xml:space="preserve"> </w:t>
      </w:r>
      <w:r w:rsidRPr="003A117A">
        <w:rPr>
          <w:rFonts w:ascii="Arial" w:hAnsi="Arial" w:cs="Arial"/>
          <w:i/>
          <w:color w:val="000000"/>
        </w:rPr>
        <w:t xml:space="preserve"> </w:t>
      </w:r>
      <w:r>
        <w:rPr>
          <w:rFonts w:ascii="Arial" w:hAnsi="Arial" w:cs="Arial"/>
          <w:i/>
          <w:color w:val="000000"/>
        </w:rPr>
        <w:t>Age and Ageing</w:t>
      </w:r>
      <w:r w:rsidRPr="005C65AF">
        <w:rPr>
          <w:rFonts w:ascii="Arial" w:hAnsi="Arial" w:cs="Arial"/>
          <w:color w:val="000000"/>
        </w:rPr>
        <w:t>, 39, 104–111.</w:t>
      </w:r>
    </w:p>
    <w:p w:rsidR="00394DF1" w:rsidRPr="00614C64" w:rsidRDefault="00394DF1" w:rsidP="00DC3350">
      <w:pPr>
        <w:pStyle w:val="BodyText"/>
        <w:jc w:val="both"/>
        <w:rPr>
          <w:rFonts w:ascii="Arial" w:hAnsi="Arial" w:cs="Tahoma"/>
          <w:sz w:val="22"/>
          <w:szCs w:val="22"/>
        </w:rPr>
      </w:pPr>
      <w:r w:rsidRPr="00614C64">
        <w:rPr>
          <w:rFonts w:ascii="Arial" w:hAnsi="Arial" w:cs="Tahoma"/>
          <w:sz w:val="22"/>
          <w:szCs w:val="22"/>
        </w:rPr>
        <w:t>*</w:t>
      </w:r>
      <w:proofErr w:type="spellStart"/>
      <w:r w:rsidRPr="00614C64">
        <w:rPr>
          <w:rFonts w:ascii="Arial" w:hAnsi="Arial" w:cs="Tahoma"/>
          <w:sz w:val="22"/>
          <w:szCs w:val="22"/>
        </w:rPr>
        <w:t>EClipSE</w:t>
      </w:r>
      <w:proofErr w:type="spellEnd"/>
      <w:r w:rsidRPr="00614C64">
        <w:rPr>
          <w:rFonts w:ascii="Arial" w:hAnsi="Arial" w:cs="Tahoma"/>
          <w:sz w:val="22"/>
          <w:szCs w:val="22"/>
        </w:rPr>
        <w:t xml:space="preserve"> Collaborative Members includes (in alphabetical order):</w:t>
      </w:r>
    </w:p>
    <w:p w:rsidR="00394DF1" w:rsidRPr="00756F7D" w:rsidRDefault="00394DF1" w:rsidP="00DC3350">
      <w:pPr>
        <w:pStyle w:val="BodyText"/>
        <w:jc w:val="both"/>
        <w:rPr>
          <w:rFonts w:ascii="Arial" w:eastAsiaTheme="minorHAnsi" w:hAnsi="Arial" w:cs="Arial"/>
          <w:color w:val="000000"/>
          <w:sz w:val="22"/>
          <w:szCs w:val="22"/>
        </w:rPr>
      </w:pPr>
      <w:r w:rsidRPr="00756F7D">
        <w:rPr>
          <w:rFonts w:ascii="Arial" w:eastAsiaTheme="minorHAnsi" w:hAnsi="Arial" w:cs="Arial"/>
          <w:color w:val="000000"/>
          <w:sz w:val="22"/>
          <w:szCs w:val="22"/>
        </w:rPr>
        <w:t xml:space="preserve">Professor </w:t>
      </w:r>
      <w:smartTag w:uri="urn:schemas-microsoft-com:office:smarttags" w:element="PersonName">
        <w:r w:rsidRPr="00756F7D">
          <w:rPr>
            <w:rFonts w:ascii="Arial" w:eastAsiaTheme="minorHAnsi" w:hAnsi="Arial" w:cs="Arial"/>
            <w:color w:val="000000"/>
            <w:sz w:val="22"/>
            <w:szCs w:val="22"/>
          </w:rPr>
          <w:t>Carol Brayne</w:t>
        </w:r>
      </w:smartTag>
      <w:r w:rsidRPr="00756F7D">
        <w:rPr>
          <w:rFonts w:ascii="Arial" w:eastAsiaTheme="minorHAnsi" w:hAnsi="Arial" w:cs="Arial"/>
          <w:color w:val="000000"/>
          <w:sz w:val="22"/>
          <w:szCs w:val="22"/>
        </w:rPr>
        <w:t xml:space="preserve"> (lead PI), Professor Paul G </w:t>
      </w:r>
      <w:proofErr w:type="spellStart"/>
      <w:r w:rsidRPr="00756F7D">
        <w:rPr>
          <w:rFonts w:ascii="Arial" w:eastAsiaTheme="minorHAnsi" w:hAnsi="Arial" w:cs="Arial"/>
          <w:color w:val="000000"/>
          <w:sz w:val="22"/>
          <w:szCs w:val="22"/>
        </w:rPr>
        <w:t>Ince</w:t>
      </w:r>
      <w:proofErr w:type="spellEnd"/>
      <w:r w:rsidRPr="00756F7D">
        <w:rPr>
          <w:rFonts w:ascii="Arial" w:eastAsiaTheme="minorHAnsi" w:hAnsi="Arial" w:cs="Arial"/>
          <w:color w:val="000000"/>
          <w:sz w:val="22"/>
          <w:szCs w:val="22"/>
        </w:rPr>
        <w:t xml:space="preserve">, Dr Hannah AD Keage, Professor Ian G </w:t>
      </w:r>
      <w:proofErr w:type="spellStart"/>
      <w:r w:rsidRPr="00756F7D">
        <w:rPr>
          <w:rFonts w:ascii="Arial" w:eastAsiaTheme="minorHAnsi" w:hAnsi="Arial" w:cs="Arial"/>
          <w:color w:val="000000"/>
          <w:sz w:val="22"/>
          <w:szCs w:val="22"/>
        </w:rPr>
        <w:t>McKeith</w:t>
      </w:r>
      <w:proofErr w:type="spellEnd"/>
      <w:r w:rsidRPr="00756F7D">
        <w:rPr>
          <w:rFonts w:ascii="Arial" w:eastAsiaTheme="minorHAnsi" w:hAnsi="Arial" w:cs="Arial"/>
          <w:color w:val="000000"/>
          <w:sz w:val="22"/>
          <w:szCs w:val="22"/>
        </w:rPr>
        <w:t xml:space="preserve">, Dr Fiona E Matthews, Dr </w:t>
      </w:r>
      <w:proofErr w:type="spellStart"/>
      <w:r w:rsidRPr="00756F7D">
        <w:rPr>
          <w:rFonts w:ascii="Arial" w:eastAsiaTheme="minorHAnsi" w:hAnsi="Arial" w:cs="Arial"/>
          <w:color w:val="000000"/>
          <w:sz w:val="22"/>
          <w:szCs w:val="22"/>
        </w:rPr>
        <w:t>Tuomo</w:t>
      </w:r>
      <w:proofErr w:type="spellEnd"/>
      <w:r w:rsidRPr="00756F7D">
        <w:rPr>
          <w:rFonts w:ascii="Arial" w:eastAsiaTheme="minorHAnsi" w:hAnsi="Arial" w:cs="Arial"/>
          <w:color w:val="000000"/>
          <w:sz w:val="22"/>
          <w:szCs w:val="22"/>
        </w:rPr>
        <w:t xml:space="preserve"> </w:t>
      </w:r>
      <w:proofErr w:type="spellStart"/>
      <w:r w:rsidRPr="00756F7D">
        <w:rPr>
          <w:rFonts w:ascii="Arial" w:eastAsiaTheme="minorHAnsi" w:hAnsi="Arial" w:cs="Arial"/>
          <w:color w:val="000000"/>
          <w:sz w:val="22"/>
          <w:szCs w:val="22"/>
        </w:rPr>
        <w:t>Polvikoski</w:t>
      </w:r>
      <w:proofErr w:type="spellEnd"/>
      <w:r w:rsidRPr="00756F7D">
        <w:rPr>
          <w:rFonts w:ascii="Arial" w:eastAsiaTheme="minorHAnsi" w:hAnsi="Arial" w:cs="Arial"/>
          <w:color w:val="000000"/>
          <w:sz w:val="22"/>
          <w:szCs w:val="22"/>
        </w:rPr>
        <w:t xml:space="preserve"> and Professor </w:t>
      </w:r>
      <w:proofErr w:type="spellStart"/>
      <w:r w:rsidRPr="00756F7D">
        <w:rPr>
          <w:rFonts w:ascii="Arial" w:eastAsiaTheme="minorHAnsi" w:hAnsi="Arial" w:cs="Arial"/>
          <w:color w:val="000000"/>
          <w:sz w:val="22"/>
          <w:szCs w:val="22"/>
        </w:rPr>
        <w:t>Raimo</w:t>
      </w:r>
      <w:proofErr w:type="spellEnd"/>
      <w:r w:rsidRPr="00756F7D">
        <w:rPr>
          <w:rFonts w:ascii="Arial" w:eastAsiaTheme="minorHAnsi" w:hAnsi="Arial" w:cs="Arial"/>
          <w:color w:val="000000"/>
          <w:sz w:val="22"/>
          <w:szCs w:val="22"/>
        </w:rPr>
        <w:t xml:space="preserve"> </w:t>
      </w:r>
      <w:proofErr w:type="spellStart"/>
      <w:r w:rsidRPr="00756F7D">
        <w:rPr>
          <w:rFonts w:ascii="Arial" w:eastAsiaTheme="minorHAnsi" w:hAnsi="Arial" w:cs="Arial"/>
          <w:color w:val="000000"/>
          <w:sz w:val="22"/>
          <w:szCs w:val="22"/>
        </w:rPr>
        <w:t>Sulkava</w:t>
      </w:r>
      <w:proofErr w:type="spellEnd"/>
      <w:r w:rsidRPr="00756F7D">
        <w:rPr>
          <w:rFonts w:ascii="Arial" w:eastAsiaTheme="minorHAnsi" w:hAnsi="Arial" w:cs="Arial"/>
          <w:color w:val="000000"/>
          <w:sz w:val="22"/>
          <w:szCs w:val="22"/>
        </w:rPr>
        <w:t xml:space="preserve">.  For all </w:t>
      </w:r>
      <w:proofErr w:type="spellStart"/>
      <w:r w:rsidRPr="00756F7D">
        <w:rPr>
          <w:rFonts w:ascii="Arial" w:eastAsiaTheme="minorHAnsi" w:hAnsi="Arial" w:cs="Arial"/>
          <w:color w:val="000000"/>
          <w:sz w:val="22"/>
          <w:szCs w:val="22"/>
        </w:rPr>
        <w:t>EClipSE</w:t>
      </w:r>
      <w:proofErr w:type="spellEnd"/>
      <w:r w:rsidRPr="00756F7D">
        <w:rPr>
          <w:rFonts w:ascii="Arial" w:eastAsiaTheme="minorHAnsi" w:hAnsi="Arial" w:cs="Arial"/>
          <w:color w:val="000000"/>
          <w:sz w:val="22"/>
          <w:szCs w:val="22"/>
        </w:rPr>
        <w:t xml:space="preserve"> papers, Fellow Keage carried out all analyses and wrote the draft paper, and is corresponding author.</w:t>
      </w:r>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p>
    <w:p w:rsidR="00E104C2" w:rsidRPr="007D76CB" w:rsidRDefault="007D76CB" w:rsidP="00DC3350">
      <w:pPr>
        <w:shd w:val="clear" w:color="auto" w:fill="FFFFFF"/>
        <w:spacing w:before="120" w:after="0" w:line="240" w:lineRule="auto"/>
        <w:jc w:val="both"/>
        <w:rPr>
          <w:rFonts w:ascii="Arial" w:eastAsia="Times New Roman" w:hAnsi="Arial" w:cs="Arial"/>
          <w:b/>
          <w:lang w:eastAsia="en-AU"/>
        </w:rPr>
      </w:pPr>
      <w:r>
        <w:rPr>
          <w:rFonts w:ascii="Arial" w:eastAsia="Times New Roman" w:hAnsi="Arial" w:cs="Arial"/>
          <w:b/>
          <w:lang w:eastAsia="en-AU"/>
        </w:rPr>
        <w:t>New c</w:t>
      </w:r>
      <w:r w:rsidR="00E104C2" w:rsidRPr="007D76CB">
        <w:rPr>
          <w:rFonts w:ascii="Arial" w:eastAsia="Times New Roman" w:hAnsi="Arial" w:cs="Arial"/>
          <w:b/>
          <w:lang w:eastAsia="en-AU"/>
        </w:rPr>
        <w:t>ontact details of Fellow:</w:t>
      </w:r>
    </w:p>
    <w:p w:rsidR="00E104C2" w:rsidRPr="00FF112C" w:rsidRDefault="00E104C2" w:rsidP="00DC3350">
      <w:pPr>
        <w:shd w:val="clear" w:color="auto" w:fill="FFFFFF"/>
        <w:spacing w:before="120" w:after="0" w:line="240" w:lineRule="auto"/>
        <w:jc w:val="both"/>
        <w:rPr>
          <w:rFonts w:ascii="Arial" w:eastAsia="Times New Roman" w:hAnsi="Arial" w:cs="Arial"/>
          <w:lang w:eastAsia="en-AU"/>
        </w:rPr>
      </w:pPr>
      <w:r w:rsidRPr="00FF112C">
        <w:rPr>
          <w:rFonts w:ascii="Arial" w:eastAsia="Times New Roman" w:hAnsi="Arial" w:cs="Arial"/>
          <w:lang w:eastAsia="en-AU"/>
        </w:rPr>
        <w:t>Dr Hannah Keage</w:t>
      </w:r>
    </w:p>
    <w:p w:rsidR="00E104C2" w:rsidRPr="00FF112C" w:rsidRDefault="00E104C2" w:rsidP="00DC3350">
      <w:pPr>
        <w:shd w:val="clear" w:color="auto" w:fill="FFFFFF"/>
        <w:spacing w:after="0" w:line="240" w:lineRule="auto"/>
        <w:jc w:val="both"/>
        <w:rPr>
          <w:rFonts w:ascii="Arial" w:eastAsia="Times New Roman" w:hAnsi="Arial" w:cs="Arial"/>
          <w:lang w:eastAsia="en-AU"/>
        </w:rPr>
      </w:pPr>
      <w:r w:rsidRPr="00FF112C">
        <w:rPr>
          <w:rFonts w:ascii="Arial" w:eastAsia="Times New Roman" w:hAnsi="Arial" w:cs="Arial"/>
          <w:lang w:eastAsia="en-AU"/>
        </w:rPr>
        <w:t>Lecturer</w:t>
      </w:r>
      <w:r w:rsidR="006B5962">
        <w:rPr>
          <w:rFonts w:ascii="Arial" w:eastAsia="Times New Roman" w:hAnsi="Arial" w:cs="Arial"/>
          <w:lang w:eastAsia="en-AU"/>
        </w:rPr>
        <w:t>, Psychology</w:t>
      </w:r>
    </w:p>
    <w:p w:rsidR="00E104C2" w:rsidRPr="00E104C2" w:rsidRDefault="00E104C2" w:rsidP="00DC3350">
      <w:pPr>
        <w:shd w:val="clear" w:color="auto" w:fill="FFFFFF"/>
        <w:spacing w:after="0" w:line="240" w:lineRule="auto"/>
        <w:jc w:val="both"/>
        <w:rPr>
          <w:rFonts w:ascii="Arial" w:eastAsia="Times New Roman" w:hAnsi="Arial" w:cs="Arial"/>
          <w:lang w:eastAsia="en-AU"/>
        </w:rPr>
      </w:pPr>
      <w:r w:rsidRPr="00FF112C">
        <w:rPr>
          <w:rFonts w:ascii="Arial" w:eastAsia="Times New Roman" w:hAnsi="Arial" w:cs="Arial"/>
          <w:lang w:eastAsia="en-AU"/>
        </w:rPr>
        <w:t>University of South Australia</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Telephone: +61 8 830 24340  </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Fax: +61 8 830 24377 </w:t>
      </w:r>
    </w:p>
    <w:p w:rsidR="006B5962" w:rsidRPr="006B5962" w:rsidRDefault="006B5962" w:rsidP="00DC3350">
      <w:pPr>
        <w:spacing w:after="0" w:line="240" w:lineRule="auto"/>
        <w:jc w:val="both"/>
        <w:rPr>
          <w:rFonts w:ascii="Arial" w:eastAsia="Times New Roman" w:hAnsi="Arial" w:cs="Arial"/>
          <w:lang w:eastAsia="en-AU"/>
        </w:rPr>
      </w:pPr>
      <w:r w:rsidRPr="006B5962">
        <w:rPr>
          <w:rFonts w:ascii="Arial" w:eastAsia="Times New Roman" w:hAnsi="Arial" w:cs="Arial"/>
          <w:lang w:eastAsia="en-AU"/>
        </w:rPr>
        <w:t xml:space="preserve">Email: Hannah.Keage@unisa.edu.au  </w:t>
      </w:r>
    </w:p>
    <w:p w:rsidR="00DA2283" w:rsidRPr="006B5962" w:rsidRDefault="006B5962" w:rsidP="00DC3350">
      <w:pPr>
        <w:spacing w:after="0" w:line="240" w:lineRule="auto"/>
        <w:jc w:val="both"/>
        <w:rPr>
          <w:rFonts w:ascii="Arial" w:eastAsia="Times New Roman" w:hAnsi="Arial" w:cs="Arial"/>
          <w:lang w:eastAsia="en-AU"/>
        </w:rPr>
      </w:pPr>
      <w:r>
        <w:rPr>
          <w:rFonts w:ascii="Arial" w:eastAsia="Times New Roman" w:hAnsi="Arial" w:cs="Arial"/>
          <w:lang w:eastAsia="en-AU"/>
        </w:rPr>
        <w:t>Website</w:t>
      </w:r>
      <w:r w:rsidRPr="006B5962">
        <w:rPr>
          <w:rFonts w:ascii="Arial" w:eastAsia="Times New Roman" w:hAnsi="Arial" w:cs="Arial"/>
          <w:lang w:eastAsia="en-AU"/>
        </w:rPr>
        <w:t>: http://people.unisa.edu.au/Hannah.Keage</w:t>
      </w:r>
    </w:p>
    <w:sectPr w:rsidR="00DA2283" w:rsidRPr="006B59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0D" w:rsidRDefault="00183D0D" w:rsidP="00FF112C">
      <w:pPr>
        <w:spacing w:after="0" w:line="240" w:lineRule="auto"/>
      </w:pPr>
      <w:r>
        <w:separator/>
      </w:r>
    </w:p>
  </w:endnote>
  <w:endnote w:type="continuationSeparator" w:id="0">
    <w:p w:rsidR="00183D0D" w:rsidRDefault="00183D0D" w:rsidP="00F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447935"/>
      <w:docPartObj>
        <w:docPartGallery w:val="Page Numbers (Bottom of Page)"/>
        <w:docPartUnique/>
      </w:docPartObj>
    </w:sdtPr>
    <w:sdtEndPr>
      <w:rPr>
        <w:noProof/>
      </w:rPr>
    </w:sdtEndPr>
    <w:sdtContent>
      <w:p w:rsidR="00183D0D" w:rsidRPr="006B5962" w:rsidRDefault="00183D0D">
        <w:pPr>
          <w:pStyle w:val="Footer"/>
          <w:jc w:val="right"/>
          <w:rPr>
            <w:rFonts w:ascii="Arial" w:hAnsi="Arial" w:cs="Arial"/>
          </w:rPr>
        </w:pPr>
        <w:r w:rsidRPr="006B5962">
          <w:rPr>
            <w:rFonts w:ascii="Arial" w:hAnsi="Arial" w:cs="Arial"/>
          </w:rPr>
          <w:fldChar w:fldCharType="begin"/>
        </w:r>
        <w:r w:rsidRPr="006B5962">
          <w:rPr>
            <w:rFonts w:ascii="Arial" w:hAnsi="Arial" w:cs="Arial"/>
          </w:rPr>
          <w:instrText xml:space="preserve"> PAGE   \* MERGEFORMAT </w:instrText>
        </w:r>
        <w:r w:rsidRPr="006B5962">
          <w:rPr>
            <w:rFonts w:ascii="Arial" w:hAnsi="Arial" w:cs="Arial"/>
          </w:rPr>
          <w:fldChar w:fldCharType="separate"/>
        </w:r>
        <w:r w:rsidR="00977A16">
          <w:rPr>
            <w:rFonts w:ascii="Arial" w:hAnsi="Arial" w:cs="Arial"/>
            <w:noProof/>
          </w:rPr>
          <w:t>1</w:t>
        </w:r>
        <w:r w:rsidRPr="006B5962">
          <w:rPr>
            <w:rFonts w:ascii="Arial" w:hAnsi="Arial" w:cs="Arial"/>
            <w:noProof/>
          </w:rPr>
          <w:fldChar w:fldCharType="end"/>
        </w:r>
      </w:p>
    </w:sdtContent>
  </w:sdt>
  <w:p w:rsidR="00183D0D" w:rsidRDefault="00183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0D" w:rsidRDefault="00183D0D" w:rsidP="00FF112C">
      <w:pPr>
        <w:spacing w:after="0" w:line="240" w:lineRule="auto"/>
      </w:pPr>
      <w:r>
        <w:separator/>
      </w:r>
    </w:p>
  </w:footnote>
  <w:footnote w:type="continuationSeparator" w:id="0">
    <w:p w:rsidR="00183D0D" w:rsidRDefault="00183D0D" w:rsidP="00FF1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C2"/>
    <w:rsid w:val="00183D0D"/>
    <w:rsid w:val="001A78F8"/>
    <w:rsid w:val="001E41E0"/>
    <w:rsid w:val="0032738D"/>
    <w:rsid w:val="00394DF1"/>
    <w:rsid w:val="00400E0E"/>
    <w:rsid w:val="00497465"/>
    <w:rsid w:val="004A2180"/>
    <w:rsid w:val="004F2EE4"/>
    <w:rsid w:val="0052637C"/>
    <w:rsid w:val="005C6F20"/>
    <w:rsid w:val="00675C8F"/>
    <w:rsid w:val="0069375E"/>
    <w:rsid w:val="006B5962"/>
    <w:rsid w:val="00717EE5"/>
    <w:rsid w:val="00745B3E"/>
    <w:rsid w:val="00756F7D"/>
    <w:rsid w:val="007D76CB"/>
    <w:rsid w:val="00936BA3"/>
    <w:rsid w:val="00977A16"/>
    <w:rsid w:val="009C395D"/>
    <w:rsid w:val="00A32129"/>
    <w:rsid w:val="00AD03CA"/>
    <w:rsid w:val="00C448D2"/>
    <w:rsid w:val="00CE7C4E"/>
    <w:rsid w:val="00CF1DAB"/>
    <w:rsid w:val="00D42D58"/>
    <w:rsid w:val="00D438DF"/>
    <w:rsid w:val="00D81308"/>
    <w:rsid w:val="00D959F3"/>
    <w:rsid w:val="00DA2283"/>
    <w:rsid w:val="00DC3350"/>
    <w:rsid w:val="00DF00F5"/>
    <w:rsid w:val="00E104C2"/>
    <w:rsid w:val="00FC0B7A"/>
    <w:rsid w:val="00FF11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2C"/>
  </w:style>
  <w:style w:type="paragraph" w:styleId="Footer">
    <w:name w:val="footer"/>
    <w:basedOn w:val="Normal"/>
    <w:link w:val="FooterChar"/>
    <w:uiPriority w:val="99"/>
    <w:unhideWhenUsed/>
    <w:rsid w:val="00FF1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2C"/>
  </w:style>
  <w:style w:type="character" w:customStyle="1" w:styleId="slug-pages3">
    <w:name w:val="slug-pages3"/>
    <w:basedOn w:val="DefaultParagraphFont"/>
    <w:rsid w:val="007D76CB"/>
  </w:style>
  <w:style w:type="paragraph" w:styleId="NormalWeb">
    <w:name w:val="Normal (Web)"/>
    <w:basedOn w:val="Normal"/>
    <w:uiPriority w:val="99"/>
    <w:semiHidden/>
    <w:unhideWhenUsed/>
    <w:rsid w:val="0069375E"/>
    <w:pPr>
      <w:spacing w:after="100" w:afterAutospacing="1" w:line="312" w:lineRule="auto"/>
    </w:pPr>
    <w:rPr>
      <w:rFonts w:ascii="Arial" w:eastAsia="Times New Roman" w:hAnsi="Arial" w:cs="Arial"/>
      <w:color w:val="000000"/>
      <w:sz w:val="23"/>
      <w:szCs w:val="23"/>
      <w:lang w:eastAsia="en-AU"/>
    </w:rPr>
  </w:style>
  <w:style w:type="paragraph" w:styleId="BodyText">
    <w:name w:val="Body Text"/>
    <w:basedOn w:val="Normal"/>
    <w:link w:val="BodyTextChar"/>
    <w:rsid w:val="00394DF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DF1"/>
    <w:rPr>
      <w:rFonts w:ascii="Times New Roman" w:eastAsia="Times New Roman" w:hAnsi="Times New Roman" w:cs="Times New Roman"/>
      <w:sz w:val="24"/>
      <w:szCs w:val="24"/>
    </w:rPr>
  </w:style>
  <w:style w:type="paragraph" w:styleId="ListParagraph">
    <w:name w:val="List Paragraph"/>
    <w:basedOn w:val="Normal"/>
    <w:uiPriority w:val="34"/>
    <w:qFormat/>
    <w:rsid w:val="001E41E0"/>
    <w:pPr>
      <w:ind w:left="720"/>
      <w:contextualSpacing/>
    </w:pPr>
  </w:style>
  <w:style w:type="character" w:styleId="Hyperlink">
    <w:name w:val="Hyperlink"/>
    <w:basedOn w:val="DefaultParagraphFont"/>
    <w:uiPriority w:val="99"/>
    <w:unhideWhenUsed/>
    <w:rsid w:val="00C448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2C"/>
  </w:style>
  <w:style w:type="paragraph" w:styleId="Footer">
    <w:name w:val="footer"/>
    <w:basedOn w:val="Normal"/>
    <w:link w:val="FooterChar"/>
    <w:uiPriority w:val="99"/>
    <w:unhideWhenUsed/>
    <w:rsid w:val="00FF1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2C"/>
  </w:style>
  <w:style w:type="character" w:customStyle="1" w:styleId="slug-pages3">
    <w:name w:val="slug-pages3"/>
    <w:basedOn w:val="DefaultParagraphFont"/>
    <w:rsid w:val="007D76CB"/>
  </w:style>
  <w:style w:type="paragraph" w:styleId="NormalWeb">
    <w:name w:val="Normal (Web)"/>
    <w:basedOn w:val="Normal"/>
    <w:uiPriority w:val="99"/>
    <w:semiHidden/>
    <w:unhideWhenUsed/>
    <w:rsid w:val="0069375E"/>
    <w:pPr>
      <w:spacing w:after="100" w:afterAutospacing="1" w:line="312" w:lineRule="auto"/>
    </w:pPr>
    <w:rPr>
      <w:rFonts w:ascii="Arial" w:eastAsia="Times New Roman" w:hAnsi="Arial" w:cs="Arial"/>
      <w:color w:val="000000"/>
      <w:sz w:val="23"/>
      <w:szCs w:val="23"/>
      <w:lang w:eastAsia="en-AU"/>
    </w:rPr>
  </w:style>
  <w:style w:type="paragraph" w:styleId="BodyText">
    <w:name w:val="Body Text"/>
    <w:basedOn w:val="Normal"/>
    <w:link w:val="BodyTextChar"/>
    <w:rsid w:val="00394DF1"/>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4DF1"/>
    <w:rPr>
      <w:rFonts w:ascii="Times New Roman" w:eastAsia="Times New Roman" w:hAnsi="Times New Roman" w:cs="Times New Roman"/>
      <w:sz w:val="24"/>
      <w:szCs w:val="24"/>
    </w:rPr>
  </w:style>
  <w:style w:type="paragraph" w:styleId="ListParagraph">
    <w:name w:val="List Paragraph"/>
    <w:basedOn w:val="Normal"/>
    <w:uiPriority w:val="34"/>
    <w:qFormat/>
    <w:rsid w:val="001E41E0"/>
    <w:pPr>
      <w:ind w:left="720"/>
      <w:contextualSpacing/>
    </w:pPr>
  </w:style>
  <w:style w:type="character" w:styleId="Hyperlink">
    <w:name w:val="Hyperlink"/>
    <w:basedOn w:val="DefaultParagraphFont"/>
    <w:uiPriority w:val="99"/>
    <w:unhideWhenUsed/>
    <w:rsid w:val="00C44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7809">
      <w:bodyDiv w:val="1"/>
      <w:marLeft w:val="0"/>
      <w:marRight w:val="0"/>
      <w:marTop w:val="0"/>
      <w:marBottom w:val="0"/>
      <w:divBdr>
        <w:top w:val="none" w:sz="0" w:space="0" w:color="auto"/>
        <w:left w:val="none" w:sz="0" w:space="0" w:color="auto"/>
        <w:bottom w:val="none" w:sz="0" w:space="0" w:color="auto"/>
        <w:right w:val="none" w:sz="0" w:space="0" w:color="auto"/>
      </w:divBdr>
      <w:divsChild>
        <w:div w:id="1181814215">
          <w:marLeft w:val="0"/>
          <w:marRight w:val="0"/>
          <w:marTop w:val="0"/>
          <w:marBottom w:val="0"/>
          <w:divBdr>
            <w:top w:val="single" w:sz="2" w:space="0" w:color="666666"/>
            <w:left w:val="none" w:sz="0" w:space="0" w:color="auto"/>
            <w:bottom w:val="none" w:sz="0" w:space="0" w:color="auto"/>
            <w:right w:val="none" w:sz="0" w:space="0" w:color="auto"/>
          </w:divBdr>
          <w:divsChild>
            <w:div w:id="1917935564">
              <w:marLeft w:val="255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3417948">
      <w:bodyDiv w:val="1"/>
      <w:marLeft w:val="0"/>
      <w:marRight w:val="0"/>
      <w:marTop w:val="0"/>
      <w:marBottom w:val="0"/>
      <w:divBdr>
        <w:top w:val="none" w:sz="0" w:space="0" w:color="auto"/>
        <w:left w:val="none" w:sz="0" w:space="0" w:color="auto"/>
        <w:bottom w:val="none" w:sz="0" w:space="0" w:color="auto"/>
        <w:right w:val="none" w:sz="0" w:space="0" w:color="auto"/>
      </w:divBdr>
      <w:divsChild>
        <w:div w:id="520290370">
          <w:marLeft w:val="0"/>
          <w:marRight w:val="0"/>
          <w:marTop w:val="0"/>
          <w:marBottom w:val="0"/>
          <w:divBdr>
            <w:top w:val="none" w:sz="0" w:space="0" w:color="auto"/>
            <w:left w:val="none" w:sz="0" w:space="0" w:color="auto"/>
            <w:bottom w:val="none" w:sz="0" w:space="0" w:color="auto"/>
            <w:right w:val="none" w:sz="0" w:space="0" w:color="auto"/>
          </w:divBdr>
          <w:divsChild>
            <w:div w:id="197863997">
              <w:marLeft w:val="0"/>
              <w:marRight w:val="0"/>
              <w:marTop w:val="0"/>
              <w:marBottom w:val="0"/>
              <w:divBdr>
                <w:top w:val="none" w:sz="0" w:space="0" w:color="auto"/>
                <w:left w:val="none" w:sz="0" w:space="0" w:color="auto"/>
                <w:bottom w:val="none" w:sz="0" w:space="0" w:color="auto"/>
                <w:right w:val="none" w:sz="0" w:space="0" w:color="auto"/>
              </w:divBdr>
              <w:divsChild>
                <w:div w:id="1937786225">
                  <w:marLeft w:val="0"/>
                  <w:marRight w:val="0"/>
                  <w:marTop w:val="0"/>
                  <w:marBottom w:val="0"/>
                  <w:divBdr>
                    <w:top w:val="none" w:sz="0" w:space="0" w:color="auto"/>
                    <w:left w:val="none" w:sz="0" w:space="0" w:color="auto"/>
                    <w:bottom w:val="none" w:sz="0" w:space="0" w:color="auto"/>
                    <w:right w:val="none" w:sz="0" w:space="0" w:color="auto"/>
                  </w:divBdr>
                  <w:divsChild>
                    <w:div w:id="669720411">
                      <w:marLeft w:val="0"/>
                      <w:marRight w:val="0"/>
                      <w:marTop w:val="0"/>
                      <w:marBottom w:val="0"/>
                      <w:divBdr>
                        <w:top w:val="none" w:sz="0" w:space="0" w:color="auto"/>
                        <w:left w:val="none" w:sz="0" w:space="0" w:color="auto"/>
                        <w:bottom w:val="none" w:sz="0" w:space="0" w:color="auto"/>
                        <w:right w:val="none" w:sz="0" w:space="0" w:color="auto"/>
                      </w:divBdr>
                      <w:divsChild>
                        <w:div w:id="333268544">
                          <w:marLeft w:val="0"/>
                          <w:marRight w:val="0"/>
                          <w:marTop w:val="0"/>
                          <w:marBottom w:val="0"/>
                          <w:divBdr>
                            <w:top w:val="single" w:sz="2" w:space="0" w:color="BFBFBF"/>
                            <w:left w:val="single" w:sz="6" w:space="0" w:color="BFBFBF"/>
                            <w:bottom w:val="single" w:sz="6" w:space="0" w:color="BFBFBF"/>
                            <w:right w:val="single" w:sz="6" w:space="0" w:color="BFBFBF"/>
                          </w:divBdr>
                          <w:divsChild>
                            <w:div w:id="2058891348">
                              <w:marLeft w:val="0"/>
                              <w:marRight w:val="0"/>
                              <w:marTop w:val="0"/>
                              <w:marBottom w:val="0"/>
                              <w:divBdr>
                                <w:top w:val="none" w:sz="0" w:space="0" w:color="auto"/>
                                <w:left w:val="none" w:sz="0" w:space="0" w:color="auto"/>
                                <w:bottom w:val="none" w:sz="0" w:space="0" w:color="auto"/>
                                <w:right w:val="none" w:sz="0" w:space="0" w:color="auto"/>
                              </w:divBdr>
                              <w:divsChild>
                                <w:div w:id="1838113285">
                                  <w:marLeft w:val="0"/>
                                  <w:marRight w:val="0"/>
                                  <w:marTop w:val="0"/>
                                  <w:marBottom w:val="0"/>
                                  <w:divBdr>
                                    <w:top w:val="none" w:sz="0" w:space="0" w:color="auto"/>
                                    <w:left w:val="none" w:sz="0" w:space="0" w:color="auto"/>
                                    <w:bottom w:val="none" w:sz="0" w:space="0" w:color="auto"/>
                                    <w:right w:val="none" w:sz="0" w:space="0" w:color="auto"/>
                                  </w:divBdr>
                                  <w:divsChild>
                                    <w:div w:id="847597372">
                                      <w:marLeft w:val="0"/>
                                      <w:marRight w:val="0"/>
                                      <w:marTop w:val="0"/>
                                      <w:marBottom w:val="0"/>
                                      <w:divBdr>
                                        <w:top w:val="none" w:sz="0" w:space="0" w:color="auto"/>
                                        <w:left w:val="none" w:sz="0" w:space="0" w:color="auto"/>
                                        <w:bottom w:val="none" w:sz="0" w:space="0" w:color="auto"/>
                                        <w:right w:val="none" w:sz="0" w:space="0" w:color="auto"/>
                                      </w:divBdr>
                                    </w:div>
                                    <w:div w:id="1151866468">
                                      <w:marLeft w:val="0"/>
                                      <w:marRight w:val="0"/>
                                      <w:marTop w:val="0"/>
                                      <w:marBottom w:val="0"/>
                                      <w:divBdr>
                                        <w:top w:val="none" w:sz="0" w:space="0" w:color="auto"/>
                                        <w:left w:val="none" w:sz="0" w:space="0" w:color="auto"/>
                                        <w:bottom w:val="none" w:sz="0" w:space="0" w:color="auto"/>
                                        <w:right w:val="none" w:sz="0" w:space="0" w:color="auto"/>
                                      </w:divBdr>
                                    </w:div>
                                    <w:div w:id="108742957">
                                      <w:marLeft w:val="0"/>
                                      <w:marRight w:val="0"/>
                                      <w:marTop w:val="0"/>
                                      <w:marBottom w:val="0"/>
                                      <w:divBdr>
                                        <w:top w:val="none" w:sz="0" w:space="0" w:color="auto"/>
                                        <w:left w:val="none" w:sz="0" w:space="0" w:color="auto"/>
                                        <w:bottom w:val="none" w:sz="0" w:space="0" w:color="auto"/>
                                        <w:right w:val="none" w:sz="0" w:space="0" w:color="auto"/>
                                      </w:divBdr>
                                    </w:div>
                                    <w:div w:id="1679771047">
                                      <w:marLeft w:val="0"/>
                                      <w:marRight w:val="0"/>
                                      <w:marTop w:val="0"/>
                                      <w:marBottom w:val="0"/>
                                      <w:divBdr>
                                        <w:top w:val="none" w:sz="0" w:space="0" w:color="auto"/>
                                        <w:left w:val="none" w:sz="0" w:space="0" w:color="auto"/>
                                        <w:bottom w:val="none" w:sz="0" w:space="0" w:color="auto"/>
                                        <w:right w:val="none" w:sz="0" w:space="0" w:color="auto"/>
                                      </w:divBdr>
                                    </w:div>
                                    <w:div w:id="808981251">
                                      <w:marLeft w:val="0"/>
                                      <w:marRight w:val="0"/>
                                      <w:marTop w:val="0"/>
                                      <w:marBottom w:val="0"/>
                                      <w:divBdr>
                                        <w:top w:val="none" w:sz="0" w:space="0" w:color="auto"/>
                                        <w:left w:val="none" w:sz="0" w:space="0" w:color="auto"/>
                                        <w:bottom w:val="none" w:sz="0" w:space="0" w:color="auto"/>
                                        <w:right w:val="none" w:sz="0" w:space="0" w:color="auto"/>
                                      </w:divBdr>
                                    </w:div>
                                    <w:div w:id="1657949307">
                                      <w:marLeft w:val="0"/>
                                      <w:marRight w:val="0"/>
                                      <w:marTop w:val="0"/>
                                      <w:marBottom w:val="0"/>
                                      <w:divBdr>
                                        <w:top w:val="none" w:sz="0" w:space="0" w:color="auto"/>
                                        <w:left w:val="none" w:sz="0" w:space="0" w:color="auto"/>
                                        <w:bottom w:val="none" w:sz="0" w:space="0" w:color="auto"/>
                                        <w:right w:val="none" w:sz="0" w:space="0" w:color="auto"/>
                                      </w:divBdr>
                                    </w:div>
                                    <w:div w:id="4752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A82BD353AAE418D822E416B8D8674" ma:contentTypeVersion="12" ma:contentTypeDescription="Create a new document." ma:contentTypeScope="" ma:versionID="3694e8768b30eee453e7ca76ab2e5da6">
  <xsd:schema xmlns:xsd="http://www.w3.org/2001/XMLSchema" xmlns:xs="http://www.w3.org/2001/XMLSchema" xmlns:p="http://schemas.microsoft.com/office/2006/metadata/properties" xmlns:ns2="0567e428-2492-4d1b-a20c-23b276d8279d" xmlns:ns3="80af9ce7-45e2-4f5a-98a6-8c1dcd3aeae7" targetNamespace="http://schemas.microsoft.com/office/2006/metadata/properties" ma:root="true" ma:fieldsID="37db012beba39a5dd4ffc9f0b9c7ad3f" ns2:_="" ns3:_="">
    <xsd:import namespace="0567e428-2492-4d1b-a20c-23b276d8279d"/>
    <xsd:import namespace="80af9ce7-45e2-4f5a-98a6-8c1dcd3ae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7e428-2492-4d1b-a20c-23b276d82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a8f27fb-987c-4c0d-885b-028858e9a1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f9ce7-45e2-4f5a-98a6-8c1dcd3aea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34e613-b819-4149-999c-e117a5c61deb}" ma:internalName="TaxCatchAll" ma:showField="CatchAllData" ma:web="80af9ce7-45e2-4f5a-98a6-8c1dcd3aeae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67e428-2492-4d1b-a20c-23b276d8279d">
      <Terms xmlns="http://schemas.microsoft.com/office/infopath/2007/PartnerControls"/>
    </lcf76f155ced4ddcb4097134ff3c332f>
    <TaxCatchAll xmlns="80af9ce7-45e2-4f5a-98a6-8c1dcd3aeae7" xsi:nil="true"/>
  </documentManagement>
</p:properties>
</file>

<file path=customXml/itemProps1.xml><?xml version="1.0" encoding="utf-8"?>
<ds:datastoreItem xmlns:ds="http://schemas.openxmlformats.org/officeDocument/2006/customXml" ds:itemID="{60DB0C1B-A65D-4B26-8A11-6CEAFDF80155}"/>
</file>

<file path=customXml/itemProps2.xml><?xml version="1.0" encoding="utf-8"?>
<ds:datastoreItem xmlns:ds="http://schemas.openxmlformats.org/officeDocument/2006/customXml" ds:itemID="{C8378A7C-5F46-4DB1-9A49-1A857A0C4DE3}"/>
</file>

<file path=customXml/itemProps3.xml><?xml version="1.0" encoding="utf-8"?>
<ds:datastoreItem xmlns:ds="http://schemas.openxmlformats.org/officeDocument/2006/customXml" ds:itemID="{5E5F7459-0E82-4340-A7BD-633C6109C680}"/>
</file>

<file path=docProps/app.xml><?xml version="1.0" encoding="utf-8"?>
<Properties xmlns="http://schemas.openxmlformats.org/officeDocument/2006/extended-properties" xmlns:vt="http://schemas.openxmlformats.org/officeDocument/2006/docPropsVTypes">
  <Template>Normal.dotm</Template>
  <TotalTime>49</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South Australia</dc:creator>
  <cp:keywords/>
  <dc:description/>
  <cp:lastModifiedBy>University of South Australia</cp:lastModifiedBy>
  <cp:revision>33</cp:revision>
  <dcterms:created xsi:type="dcterms:W3CDTF">2012-03-08T02:38:00Z</dcterms:created>
  <dcterms:modified xsi:type="dcterms:W3CDTF">2012-03-08T03:34:00Z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0x010100197A82BD353AAE418D822E416B8D8674</vt:lpwstr>
  </property>
</Properties>
</file>